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34249" w14:textId="77777777" w:rsidR="007B2844" w:rsidRPr="007B2844" w:rsidRDefault="007B2844" w:rsidP="007B2844">
      <w:r w:rsidRPr="007B2844">
        <w:rPr>
          <w:b/>
          <w:bCs/>
        </w:rPr>
        <w:t>KAVIS Production Release – June 26, 2025</w:t>
      </w:r>
    </w:p>
    <w:p w14:paraId="4882AD95" w14:textId="77777777" w:rsidR="007B2844" w:rsidRPr="007B2844" w:rsidRDefault="007B2844" w:rsidP="007B2844">
      <w:r w:rsidRPr="007B2844">
        <w:t>We are pleased to announce the successful deployment of the latest KAVIS production release, which includes several legislative updates, system enhancements, priority fixes, and one-time data reports. Below is a summary of the key changes:</w:t>
      </w:r>
    </w:p>
    <w:p w14:paraId="5849F668" w14:textId="77777777" w:rsidR="007B2844" w:rsidRPr="007B2844" w:rsidRDefault="007B2844" w:rsidP="007B2844">
      <w:r w:rsidRPr="007B2844">
        <w:pict w14:anchorId="27371D1F">
          <v:rect id="_x0000_i1065" style="width:468pt;height:1.5pt" o:hralign="center" o:hrstd="t" o:hr="t" fillcolor="#a0a0a0" stroked="f"/>
        </w:pict>
      </w:r>
    </w:p>
    <w:p w14:paraId="287EE659" w14:textId="77777777" w:rsidR="007B2844" w:rsidRPr="007B2844" w:rsidRDefault="007B2844" w:rsidP="007B2844">
      <w:r w:rsidRPr="007B2844">
        <w:rPr>
          <w:b/>
          <w:bCs/>
        </w:rPr>
        <w:t>One-Time Data Scripts</w:t>
      </w:r>
    </w:p>
    <w:p w14:paraId="2757B3C2" w14:textId="77777777" w:rsidR="007B2844" w:rsidRPr="007B2844" w:rsidRDefault="007B2844" w:rsidP="007B2844">
      <w:pPr>
        <w:numPr>
          <w:ilvl w:val="0"/>
          <w:numId w:val="1"/>
        </w:numPr>
      </w:pPr>
      <w:r w:rsidRPr="007B2844">
        <w:rPr>
          <w:b/>
          <w:bCs/>
        </w:rPr>
        <w:t>73 urgent one-time scripts</w:t>
      </w:r>
      <w:r w:rsidRPr="007B2844">
        <w:t> were successfully executed to support this release.</w:t>
      </w:r>
    </w:p>
    <w:p w14:paraId="6A97E1A1" w14:textId="77777777" w:rsidR="007B2844" w:rsidRPr="007B2844" w:rsidRDefault="007B2844" w:rsidP="007B2844">
      <w:r w:rsidRPr="007B2844">
        <w:pict w14:anchorId="08650029">
          <v:rect id="_x0000_i1066" style="width:468pt;height:1.5pt" o:hralign="center" o:hrstd="t" o:hr="t" fillcolor="#a0a0a0" stroked="f"/>
        </w:pict>
      </w:r>
    </w:p>
    <w:p w14:paraId="5FB7DA9E" w14:textId="77777777" w:rsidR="007B2844" w:rsidRPr="007B2844" w:rsidRDefault="007B2844" w:rsidP="007B2844">
      <w:r w:rsidRPr="007B2844">
        <w:rPr>
          <w:b/>
          <w:bCs/>
        </w:rPr>
        <w:t>Legislative Updates</w:t>
      </w:r>
    </w:p>
    <w:p w14:paraId="2B4AC647" w14:textId="61854E8B" w:rsidR="007B2844" w:rsidRDefault="007B2844" w:rsidP="007B2844">
      <w:pPr>
        <w:rPr>
          <w:i/>
          <w:iCs/>
        </w:rPr>
      </w:pPr>
      <w:r w:rsidRPr="007B2844">
        <w:rPr>
          <w:b/>
          <w:bCs/>
        </w:rPr>
        <w:t>1. Titling Street-Legal Special Purpose Vehicles</w:t>
      </w:r>
      <w:r w:rsidRPr="007B2844">
        <w:br/>
        <w:t>Implemented new functionality to support the titling, registration, and management of Street-Legal Special Purpose Vehicles (SLSPVs).</w:t>
      </w:r>
      <w:r w:rsidRPr="007B2844">
        <w:br/>
      </w:r>
      <w:r w:rsidRPr="007B2844">
        <w:rPr>
          <w:i/>
          <w:iCs/>
        </w:rPr>
        <w:t xml:space="preserve">See </w:t>
      </w:r>
      <w:hyperlink r:id="rId5" w:history="1">
        <w:r w:rsidRPr="007B2844">
          <w:rPr>
            <w:rStyle w:val="Hyperlink"/>
            <w:i/>
            <w:iCs/>
          </w:rPr>
          <w:t>QRG SLSPV</w:t>
        </w:r>
      </w:hyperlink>
      <w:r w:rsidRPr="007B2844">
        <w:rPr>
          <w:i/>
          <w:iCs/>
        </w:rPr>
        <w:t xml:space="preserve"> for training and step-by-step guidance.</w:t>
      </w:r>
    </w:p>
    <w:p w14:paraId="431B7122" w14:textId="77777777" w:rsidR="007B2844" w:rsidRPr="007B2844" w:rsidRDefault="007B2844" w:rsidP="007B2844"/>
    <w:p w14:paraId="6EA55454" w14:textId="77777777" w:rsidR="007B2844" w:rsidRPr="007B2844" w:rsidRDefault="007B2844" w:rsidP="007B2844">
      <w:r w:rsidRPr="007B2844">
        <w:rPr>
          <w:b/>
          <w:bCs/>
        </w:rPr>
        <w:t>2. Designated Owner &amp; Identification Requirements</w:t>
      </w:r>
      <w:r w:rsidRPr="007B2844">
        <w:br/>
        <w:t>KAVIS now enforces:</w:t>
      </w:r>
    </w:p>
    <w:p w14:paraId="57A0FFBE" w14:textId="77777777" w:rsidR="007B2844" w:rsidRPr="007B2844" w:rsidRDefault="007B2844" w:rsidP="007B2844">
      <w:pPr>
        <w:numPr>
          <w:ilvl w:val="0"/>
          <w:numId w:val="2"/>
        </w:numPr>
      </w:pPr>
      <w:r w:rsidRPr="007B2844">
        <w:t>Designated Owner rules when a KY resident is co-buying with an out-of-state resident.</w:t>
      </w:r>
    </w:p>
    <w:p w14:paraId="56800526" w14:textId="2C43F34A" w:rsidR="007B2844" w:rsidRPr="007B2844" w:rsidRDefault="007B2844" w:rsidP="007B2844">
      <w:pPr>
        <w:numPr>
          <w:ilvl w:val="0"/>
          <w:numId w:val="2"/>
        </w:numPr>
      </w:pPr>
      <w:r w:rsidRPr="007B2844">
        <w:t>Mandatory ID documentation for buyers, per legislation.</w:t>
      </w:r>
      <w:r w:rsidRPr="007B2844">
        <w:br/>
      </w:r>
      <w:r w:rsidRPr="007B2844">
        <w:rPr>
          <w:i/>
          <w:iCs/>
        </w:rPr>
        <w:t xml:space="preserve">See </w:t>
      </w:r>
      <w:hyperlink r:id="rId6" w:history="1">
        <w:r w:rsidRPr="007B2844">
          <w:rPr>
            <w:rStyle w:val="Hyperlink"/>
            <w:i/>
            <w:iCs/>
          </w:rPr>
          <w:t>Identification Requirements, Designated Owner and Situs Address QRG</w:t>
        </w:r>
      </w:hyperlink>
      <w:r w:rsidRPr="007B2844">
        <w:rPr>
          <w:i/>
          <w:iCs/>
        </w:rPr>
        <w:t xml:space="preserve"> for full details.</w:t>
      </w:r>
      <w:r w:rsidRPr="007B2844">
        <w:br/>
      </w:r>
      <w:r w:rsidRPr="007B2844">
        <w:rPr>
          <w:i/>
          <w:iCs/>
        </w:rPr>
        <w:t>Covered under SB 136 and related KRS statutes.</w:t>
      </w:r>
    </w:p>
    <w:p w14:paraId="08525694" w14:textId="77777777" w:rsidR="007B2844" w:rsidRPr="007B2844" w:rsidRDefault="007B2844" w:rsidP="007B2844">
      <w:r w:rsidRPr="007B2844">
        <w:rPr>
          <w:b/>
          <w:bCs/>
        </w:rPr>
        <w:t>3. Dealer Assignment of ATVs</w:t>
      </w:r>
      <w:r w:rsidRPr="007B2844">
        <w:br/>
        <w:t>Enables dealer assignment for off-road vehicles as required by SB 136.</w:t>
      </w:r>
    </w:p>
    <w:p w14:paraId="59D02216" w14:textId="77777777" w:rsidR="007B2844" w:rsidRPr="007B2844" w:rsidRDefault="007B2844" w:rsidP="007B2844">
      <w:r w:rsidRPr="007B2844">
        <w:rPr>
          <w:b/>
          <w:bCs/>
        </w:rPr>
        <w:t>4. Temp Tag Fee Increase (HB 783)</w:t>
      </w:r>
    </w:p>
    <w:p w14:paraId="20B89A48" w14:textId="77777777" w:rsidR="007B2844" w:rsidRPr="007B2844" w:rsidRDefault="007B2844" w:rsidP="007B2844">
      <w:pPr>
        <w:numPr>
          <w:ilvl w:val="0"/>
          <w:numId w:val="3"/>
        </w:numPr>
      </w:pPr>
      <w:r w:rsidRPr="007B2844">
        <w:t xml:space="preserve">Temporary Tag fee increased from </w:t>
      </w:r>
      <w:r w:rsidRPr="007B2844">
        <w:rPr>
          <w:b/>
          <w:bCs/>
        </w:rPr>
        <w:t>$1.00 to $2.00</w:t>
      </w:r>
    </w:p>
    <w:p w14:paraId="65039266" w14:textId="77777777" w:rsidR="007B2844" w:rsidRPr="007B2844" w:rsidRDefault="007B2844" w:rsidP="007B2844">
      <w:pPr>
        <w:numPr>
          <w:ilvl w:val="0"/>
          <w:numId w:val="3"/>
        </w:numPr>
      </w:pPr>
      <w:r w:rsidRPr="007B2844">
        <w:t>Limit enforcement with user warnings for dealerships exceeding issuance limits.</w:t>
      </w:r>
    </w:p>
    <w:p w14:paraId="55142F84" w14:textId="77777777" w:rsidR="007B2844" w:rsidRPr="007B2844" w:rsidRDefault="007B2844" w:rsidP="007B2844">
      <w:r w:rsidRPr="007B2844">
        <w:rPr>
          <w:b/>
          <w:bCs/>
        </w:rPr>
        <w:t>5. Driveaway Plate Enhancements (HB 188 / KRS 281.630)</w:t>
      </w:r>
    </w:p>
    <w:p w14:paraId="026FBA57" w14:textId="77777777" w:rsidR="007B2844" w:rsidRPr="007B2844" w:rsidRDefault="007B2844" w:rsidP="007B2844">
      <w:pPr>
        <w:numPr>
          <w:ilvl w:val="0"/>
          <w:numId w:val="4"/>
        </w:numPr>
      </w:pPr>
      <w:r w:rsidRPr="007B2844">
        <w:t>New plate type added to inventory</w:t>
      </w:r>
    </w:p>
    <w:p w14:paraId="134C57DA" w14:textId="77777777" w:rsidR="007B2844" w:rsidRPr="007B2844" w:rsidRDefault="007B2844" w:rsidP="007B2844">
      <w:pPr>
        <w:numPr>
          <w:ilvl w:val="0"/>
          <w:numId w:val="4"/>
        </w:numPr>
      </w:pPr>
      <w:r w:rsidRPr="007B2844">
        <w:t>Fee logic and exemptions implemented</w:t>
      </w:r>
    </w:p>
    <w:p w14:paraId="72D2FB2B" w14:textId="77777777" w:rsidR="007B2844" w:rsidRPr="007B2844" w:rsidRDefault="007B2844" w:rsidP="007B2844">
      <w:pPr>
        <w:numPr>
          <w:ilvl w:val="0"/>
          <w:numId w:val="4"/>
        </w:numPr>
      </w:pPr>
      <w:r w:rsidRPr="007B2844">
        <w:t>Full remittance and manage actions supported</w:t>
      </w:r>
    </w:p>
    <w:p w14:paraId="22FAA193" w14:textId="77777777" w:rsidR="007B2844" w:rsidRPr="007B2844" w:rsidRDefault="007B2844" w:rsidP="007B2844">
      <w:r w:rsidRPr="007B2844">
        <w:pict w14:anchorId="25C3ECD4">
          <v:rect id="_x0000_i1067" style="width:468pt;height:1.5pt" o:hralign="center" o:hrstd="t" o:hr="t" fillcolor="#a0a0a0" stroked="f"/>
        </w:pict>
      </w:r>
    </w:p>
    <w:p w14:paraId="04154F1C" w14:textId="77777777" w:rsidR="007B2844" w:rsidRPr="007B2844" w:rsidRDefault="007B2844" w:rsidP="007B2844">
      <w:r w:rsidRPr="007B2844">
        <w:rPr>
          <w:b/>
          <w:bCs/>
        </w:rPr>
        <w:t>Priority Enhancements &amp; Fixes</w:t>
      </w:r>
    </w:p>
    <w:p w14:paraId="40889C52" w14:textId="77777777" w:rsidR="007B2844" w:rsidRPr="007B2844" w:rsidRDefault="007B2844" w:rsidP="007B2844">
      <w:r w:rsidRPr="007B2844">
        <w:rPr>
          <w:b/>
          <w:bCs/>
        </w:rPr>
        <w:lastRenderedPageBreak/>
        <w:t>6. Mark Incorrect SSN</w:t>
      </w:r>
      <w:r w:rsidRPr="007B2844">
        <w:br/>
        <w:t>Allows users to flag incorrect SSNs in customer accounts to prevent errors during Title Flow. Valid ID must be entered to proceed.</w:t>
      </w:r>
    </w:p>
    <w:p w14:paraId="53E1C3A3" w14:textId="77777777" w:rsidR="007B2844" w:rsidRPr="007B2844" w:rsidRDefault="007B2844" w:rsidP="007B2844">
      <w:r w:rsidRPr="007B2844">
        <w:rPr>
          <w:b/>
          <w:bCs/>
        </w:rPr>
        <w:t>7. KYELT Payment Type</w:t>
      </w:r>
      <w:r w:rsidRPr="007B2844">
        <w:br/>
        <w:t>Added ACH search and reporting enhancements to clearly distinguish KYELT payments in KAVIS. We also updated the reconciliation report to reflect the change.</w:t>
      </w:r>
    </w:p>
    <w:p w14:paraId="171B39DB" w14:textId="77777777" w:rsidR="007B2844" w:rsidRPr="007B2844" w:rsidRDefault="007B2844" w:rsidP="007B2844">
      <w:r w:rsidRPr="007B2844">
        <w:t>EXAMPLE OF KYELT PAYMENY DROPDOWN:</w:t>
      </w:r>
    </w:p>
    <w:p w14:paraId="0A8740C8" w14:textId="6F290C51" w:rsidR="007B2844" w:rsidRPr="007B2844" w:rsidRDefault="007B2844" w:rsidP="007B2844">
      <w:r w:rsidRPr="007B2844">
        <w:drawing>
          <wp:inline distT="0" distB="0" distL="0" distR="0" wp14:anchorId="686142E0" wp14:editId="41838F9B">
            <wp:extent cx="5943600" cy="2581275"/>
            <wp:effectExtent l="0" t="0" r="0" b="0"/>
            <wp:docPr id="1227783530" name="Picture 4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A screenshot of a compu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CF14E" w14:textId="77777777" w:rsidR="007B2844" w:rsidRPr="007B2844" w:rsidRDefault="007B2844" w:rsidP="007B2844">
      <w:r w:rsidRPr="007B2844">
        <w:t>Example of POS Reconciliation Report Payment Breakdown: </w:t>
      </w:r>
    </w:p>
    <w:p w14:paraId="2E51FD1A" w14:textId="77777777" w:rsidR="007B2844" w:rsidRPr="007B2844" w:rsidRDefault="007B2844" w:rsidP="007B2844">
      <w:r w:rsidRPr="007B2844">
        <w:t> </w:t>
      </w:r>
    </w:p>
    <w:p w14:paraId="1A679808" w14:textId="7CA388BF" w:rsidR="007B2844" w:rsidRPr="007B2844" w:rsidRDefault="007B2844" w:rsidP="007B2844">
      <w:r w:rsidRPr="007B2844">
        <w:t> </w:t>
      </w:r>
      <w:r w:rsidRPr="007B2844">
        <w:drawing>
          <wp:inline distT="0" distB="0" distL="0" distR="0" wp14:anchorId="764F7E9D" wp14:editId="76AD97C0">
            <wp:extent cx="5943600" cy="2609850"/>
            <wp:effectExtent l="0" t="0" r="0" b="0"/>
            <wp:docPr id="71597407" name="Picture 3" descr="A screenshot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0" descr="A screenshot of a documen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01D43" w14:textId="77777777" w:rsidR="007B2844" w:rsidRPr="007B2844" w:rsidRDefault="007B2844" w:rsidP="007B2844">
      <w:r w:rsidRPr="007B2844">
        <w:t> </w:t>
      </w:r>
    </w:p>
    <w:p w14:paraId="68988D75" w14:textId="798FC173" w:rsidR="007B2844" w:rsidRPr="007B2844" w:rsidRDefault="007B2844" w:rsidP="007B2844">
      <w:r w:rsidRPr="007B2844">
        <w:rPr>
          <w:b/>
          <w:bCs/>
        </w:rPr>
        <w:t>8. Customer Delinquency List Fix</w:t>
      </w:r>
      <w:r w:rsidRPr="007B2844">
        <w:br/>
        <w:t>Resolved duplicate title listings when customers are co-owners.</w:t>
      </w:r>
      <w:r w:rsidRPr="007B2844">
        <w:rPr>
          <w:b/>
          <w:bCs/>
        </w:rPr>
        <w:t>9. Aging Report Update</w:t>
      </w:r>
      <w:r w:rsidRPr="007B2844">
        <w:br/>
        <w:t>Excluded reversed/restored titles to ensure accurate reporting.</w:t>
      </w:r>
    </w:p>
    <w:p w14:paraId="3F77B079" w14:textId="77777777" w:rsidR="007B2844" w:rsidRPr="007B2844" w:rsidRDefault="007B2844" w:rsidP="007B2844">
      <w:r w:rsidRPr="007B2844">
        <w:rPr>
          <w:b/>
          <w:bCs/>
        </w:rPr>
        <w:lastRenderedPageBreak/>
        <w:t>10–11. Nightly Auto Dealer Updates</w:t>
      </w:r>
      <w:r w:rsidRPr="007B2844">
        <w:br/>
        <w:t>Corrected FEIN handling and address updates for improved data consistency.</w:t>
      </w:r>
    </w:p>
    <w:p w14:paraId="6DB9EC2B" w14:textId="77777777" w:rsidR="007B2844" w:rsidRPr="007B2844" w:rsidRDefault="007B2844" w:rsidP="007B2844">
      <w:r w:rsidRPr="007B2844">
        <w:rPr>
          <w:b/>
          <w:bCs/>
        </w:rPr>
        <w:t>12. Title Flow – SSN Fix</w:t>
      </w:r>
      <w:r w:rsidRPr="007B2844">
        <w:br/>
        <w:t>Resolved issue where users were unable to correct buyer SSN errors directly from Title Flow.</w:t>
      </w:r>
    </w:p>
    <w:p w14:paraId="10A62223" w14:textId="77777777" w:rsidR="007B2844" w:rsidRPr="007B2844" w:rsidRDefault="007B2844" w:rsidP="007B2844">
      <w:r w:rsidRPr="007B2844">
        <w:rPr>
          <w:b/>
          <w:bCs/>
        </w:rPr>
        <w:t>13. Situs Location Improvements</w:t>
      </w:r>
      <w:r w:rsidRPr="007B2844">
        <w:br/>
        <w:t>Improved Situs location retention logic for County Clerk users; hidden for KAVIS Rebuilt users where not applicable.</w:t>
      </w:r>
    </w:p>
    <w:p w14:paraId="50785D93" w14:textId="77777777" w:rsidR="007B2844" w:rsidRPr="007B2844" w:rsidRDefault="007B2844" w:rsidP="007B2844">
      <w:r w:rsidRPr="007B2844">
        <w:rPr>
          <w:b/>
          <w:bCs/>
        </w:rPr>
        <w:t>14. New Lien Expiration Report</w:t>
      </w:r>
      <w:r w:rsidRPr="007B2844">
        <w:br/>
        <w:t>Report available for select user roles to view liens expiring within a defined date range.</w:t>
      </w:r>
    </w:p>
    <w:p w14:paraId="34AAA778" w14:textId="77777777" w:rsidR="007B2844" w:rsidRPr="007B2844" w:rsidRDefault="007B2844" w:rsidP="007B2844">
      <w:r w:rsidRPr="007B2844">
        <w:rPr>
          <w:b/>
          <w:bCs/>
        </w:rPr>
        <w:t>15. Ad Valorem Bug</w:t>
      </w:r>
      <w:r w:rsidRPr="007B2844">
        <w:br/>
        <w:t>Corrected duplication issue in shopping cart.</w:t>
      </w:r>
    </w:p>
    <w:p w14:paraId="11E782FC" w14:textId="77777777" w:rsidR="007B2844" w:rsidRPr="007B2844" w:rsidRDefault="007B2844" w:rsidP="007B2844">
      <w:r w:rsidRPr="007B2844">
        <w:rPr>
          <w:b/>
          <w:bCs/>
        </w:rPr>
        <w:t>16. NSF Search Bug</w:t>
      </w:r>
      <w:r w:rsidRPr="007B2844">
        <w:br/>
        <w:t>Resolved incorrect name field mapping for NSF search functionality.</w:t>
      </w:r>
    </w:p>
    <w:p w14:paraId="7998AF99" w14:textId="77777777" w:rsidR="007B2844" w:rsidRPr="007B2844" w:rsidRDefault="007B2844" w:rsidP="007B2844">
      <w:r w:rsidRPr="007B2844">
        <w:rPr>
          <w:b/>
          <w:bCs/>
        </w:rPr>
        <w:t>17. Lien Extract File Bug</w:t>
      </w:r>
      <w:r w:rsidRPr="007B2844">
        <w:br/>
        <w:t>Middle names now correctly appear in the Lien Extract File.</w:t>
      </w:r>
    </w:p>
    <w:p w14:paraId="7195674E" w14:textId="77777777" w:rsidR="007B2844" w:rsidRPr="007B2844" w:rsidRDefault="007B2844" w:rsidP="007B2844">
      <w:r w:rsidRPr="007B2844">
        <w:pict w14:anchorId="62B934CF">
          <v:rect id="_x0000_i1070" style="width:468pt;height:1.5pt" o:hralign="center" o:hrstd="t" o:hr="t" fillcolor="#a0a0a0" stroked="f"/>
        </w:pict>
      </w:r>
    </w:p>
    <w:p w14:paraId="0BA91CBE" w14:textId="77777777" w:rsidR="007B2844" w:rsidRPr="007B2844" w:rsidRDefault="007B2844" w:rsidP="007B2844">
      <w:r w:rsidRPr="007B2844">
        <w:rPr>
          <w:b/>
          <w:bCs/>
        </w:rPr>
        <w:t>Ad Hoc Reports Delivered</w:t>
      </w:r>
    </w:p>
    <w:p w14:paraId="71C04CCF" w14:textId="77777777" w:rsidR="007B2844" w:rsidRPr="007B2844" w:rsidRDefault="007B2844" w:rsidP="007B2844">
      <w:r w:rsidRPr="007B2844">
        <w:t>The following one-time reports were produced upon request:</w:t>
      </w:r>
    </w:p>
    <w:p w14:paraId="794F8C58" w14:textId="77777777" w:rsidR="007B2844" w:rsidRPr="007B2844" w:rsidRDefault="007B2844" w:rsidP="007B2844">
      <w:pPr>
        <w:numPr>
          <w:ilvl w:val="0"/>
          <w:numId w:val="5"/>
        </w:numPr>
      </w:pPr>
      <w:r w:rsidRPr="007B2844">
        <w:t>Active CDL Drivers</w:t>
      </w:r>
    </w:p>
    <w:p w14:paraId="7BC80294" w14:textId="77777777" w:rsidR="007B2844" w:rsidRPr="007B2844" w:rsidRDefault="007B2844" w:rsidP="007B2844">
      <w:pPr>
        <w:numPr>
          <w:ilvl w:val="0"/>
          <w:numId w:val="5"/>
        </w:numPr>
      </w:pPr>
      <w:r w:rsidRPr="007B2844">
        <w:t>UofL Donor Plate List</w:t>
      </w:r>
    </w:p>
    <w:p w14:paraId="4317D649" w14:textId="77777777" w:rsidR="007B2844" w:rsidRPr="007B2844" w:rsidRDefault="007B2844" w:rsidP="007B2844">
      <w:pPr>
        <w:numPr>
          <w:ilvl w:val="0"/>
          <w:numId w:val="5"/>
        </w:numPr>
      </w:pPr>
      <w:r w:rsidRPr="007B2844">
        <w:t>Law Enforcement Plates by County</w:t>
      </w:r>
    </w:p>
    <w:p w14:paraId="0484855E" w14:textId="77777777" w:rsidR="007B2844" w:rsidRPr="007B2844" w:rsidRDefault="007B2844" w:rsidP="007B2844">
      <w:pPr>
        <w:numPr>
          <w:ilvl w:val="0"/>
          <w:numId w:val="5"/>
        </w:numPr>
      </w:pPr>
      <w:r w:rsidRPr="007B2844">
        <w:t>2024 GNC Tax Report</w:t>
      </w:r>
    </w:p>
    <w:p w14:paraId="6AFD0844" w14:textId="77777777" w:rsidR="007B2844" w:rsidRPr="007B2844" w:rsidRDefault="007B2844" w:rsidP="007B2844">
      <w:pPr>
        <w:numPr>
          <w:ilvl w:val="0"/>
          <w:numId w:val="5"/>
        </w:numPr>
      </w:pPr>
      <w:r w:rsidRPr="007B2844">
        <w:t>DOR Collections Report</w:t>
      </w:r>
    </w:p>
    <w:p w14:paraId="0832FD7C" w14:textId="77777777" w:rsidR="007B2844" w:rsidRPr="007B2844" w:rsidRDefault="007B2844" w:rsidP="007B2844">
      <w:pPr>
        <w:numPr>
          <w:ilvl w:val="0"/>
          <w:numId w:val="5"/>
        </w:numPr>
      </w:pPr>
      <w:r w:rsidRPr="007B2844">
        <w:t>Choose Life Plate Report</w:t>
      </w:r>
    </w:p>
    <w:p w14:paraId="27333D5D" w14:textId="77777777" w:rsidR="007B2844" w:rsidRPr="007B2844" w:rsidRDefault="007B2844" w:rsidP="007B2844">
      <w:pPr>
        <w:numPr>
          <w:ilvl w:val="0"/>
          <w:numId w:val="5"/>
        </w:numPr>
      </w:pPr>
      <w:r w:rsidRPr="007B2844">
        <w:t>Child Victims Plate Report</w:t>
      </w:r>
    </w:p>
    <w:p w14:paraId="73C5DEEA" w14:textId="77777777" w:rsidR="007B2844" w:rsidRPr="007B2844" w:rsidRDefault="007B2844" w:rsidP="007B2844">
      <w:pPr>
        <w:numPr>
          <w:ilvl w:val="0"/>
          <w:numId w:val="5"/>
        </w:numPr>
      </w:pPr>
      <w:r w:rsidRPr="007B2844">
        <w:t>Usage Tax Summary with Corrections</w:t>
      </w:r>
    </w:p>
    <w:p w14:paraId="0905B7D0" w14:textId="77777777" w:rsidR="007B2844" w:rsidRPr="007B2844" w:rsidRDefault="007B2844" w:rsidP="007B2844">
      <w:r w:rsidRPr="007B2844">
        <w:pict w14:anchorId="762BD910">
          <v:rect id="_x0000_i1071" style="width:468pt;height:1.5pt" o:hralign="center" o:hrstd="t" o:hr="t" fillcolor="#a0a0a0" stroked="f"/>
        </w:pict>
      </w:r>
    </w:p>
    <w:p w14:paraId="3B696354" w14:textId="77777777" w:rsidR="007B2844" w:rsidRPr="007B2844" w:rsidRDefault="007B2844" w:rsidP="007B2844">
      <w:r w:rsidRPr="007B2844">
        <w:t xml:space="preserve">For further training materials or questions, please consult the help section, email </w:t>
      </w:r>
      <w:hyperlink r:id="rId11" w:history="1">
        <w:r w:rsidRPr="007B2844">
          <w:rPr>
            <w:rStyle w:val="Hyperlink"/>
          </w:rPr>
          <w:t>kavis@ky.gov</w:t>
        </w:r>
      </w:hyperlink>
      <w:r w:rsidRPr="007B2844">
        <w:t xml:space="preserve"> and or the provided Quick Reference Guides (QRGs).</w:t>
      </w:r>
    </w:p>
    <w:p w14:paraId="55147344" w14:textId="77777777" w:rsidR="007B2844" w:rsidRPr="007B2844" w:rsidRDefault="007B2844" w:rsidP="007B2844">
      <w:r w:rsidRPr="007B2844">
        <w:t>Thank you for your continued partnership and support in improving the KAVIS system.</w:t>
      </w:r>
    </w:p>
    <w:p w14:paraId="276FF3B7" w14:textId="77777777" w:rsidR="00C44CFB" w:rsidRDefault="00C44CFB"/>
    <w:sectPr w:rsidR="00C44CFB" w:rsidSect="007B28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B4DE3"/>
    <w:multiLevelType w:val="multilevel"/>
    <w:tmpl w:val="8C202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5446B1"/>
    <w:multiLevelType w:val="multilevel"/>
    <w:tmpl w:val="68A4B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F406F4"/>
    <w:multiLevelType w:val="multilevel"/>
    <w:tmpl w:val="BBB8F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FD2271"/>
    <w:multiLevelType w:val="multilevel"/>
    <w:tmpl w:val="EE8E7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6E687B"/>
    <w:multiLevelType w:val="multilevel"/>
    <w:tmpl w:val="F1FC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184991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1396246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79898771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79077962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07238184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844"/>
    <w:rsid w:val="005E7411"/>
    <w:rsid w:val="007B2844"/>
    <w:rsid w:val="009D6C33"/>
    <w:rsid w:val="00B200B3"/>
    <w:rsid w:val="00BD43D9"/>
    <w:rsid w:val="00C44CFB"/>
    <w:rsid w:val="00DE2DC1"/>
    <w:rsid w:val="00EF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B6DB9"/>
  <w15:chartTrackingRefBased/>
  <w15:docId w15:val="{A474A12B-8E4D-4EB4-81B7-372128BA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28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28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28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28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28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28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28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28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28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8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28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28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284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284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28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28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28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28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28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2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28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28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28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28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28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284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28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284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284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B28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8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2D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3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371cf722-a224-4e8d-b97f-a425fe7dfaa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s://transportation.ky.gov/motor-vehicle-licensing/PublishingImages/Pages/KAVIS2-%21Vehicle-Resources/ID%20requirements%2c%20Designated%20Owner%20%26%20Situs%20Address%20QRG.pdf" TargetMode="External"/><Relationship Id="rId11" Type="http://schemas.openxmlformats.org/officeDocument/2006/relationships/hyperlink" Target="mailto:kavis@ky.gov" TargetMode="External"/><Relationship Id="rId5" Type="http://schemas.openxmlformats.org/officeDocument/2006/relationships/hyperlink" Target="https://transportation.ky.gov/motor-vehicle-licensing/PublishingImages/Pages/KAVIS2-%21Vehicle-Resources/SLSPV.pdf" TargetMode="External"/><Relationship Id="rId15" Type="http://schemas.openxmlformats.org/officeDocument/2006/relationships/customXml" Target="../customXml/item2.xml"/><Relationship Id="rId10" Type="http://schemas.openxmlformats.org/officeDocument/2006/relationships/image" Target="cid:e0cb2575-0f33-4b15-8e69-582df51b98c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56E333D1EB4B2C47A7A4ADBBEBCA7623" ma:contentTypeVersion="1" ma:contentTypeDescription="Upload an image." ma:contentTypeScope="" ma:versionID="4f742cc8b4e6a2056e3cedf73f30a12c">
  <xsd:schema xmlns:xsd="http://www.w3.org/2001/XMLSchema" xmlns:xs="http://www.w3.org/2001/XMLSchema" xmlns:p="http://schemas.microsoft.com/office/2006/metadata/properties" xmlns:ns1="http://schemas.microsoft.com/sharepoint/v3" xmlns:ns2="F24C94BF-4FA5-4B62-80AA-9FBDCB4C91B8" xmlns:ns3="http://schemas.microsoft.com/sharepoint/v3/fields" targetNamespace="http://schemas.microsoft.com/office/2006/metadata/properties" ma:root="true" ma:fieldsID="18b02468a7185ed5aa7695bfe56b5f85" ns1:_="" ns2:_="" ns3:_="">
    <xsd:import namespace="http://schemas.microsoft.com/sharepoint/v3"/>
    <xsd:import namespace="F24C94BF-4FA5-4B62-80AA-9FBDCB4C91B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C94BF-4FA5-4B62-80AA-9FBDCB4C91B8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F24C94BF-4FA5-4B62-80AA-9FBDCB4C91B8" xsi:nil="true"/>
  </documentManagement>
</p:properties>
</file>

<file path=customXml/itemProps1.xml><?xml version="1.0" encoding="utf-8"?>
<ds:datastoreItem xmlns:ds="http://schemas.openxmlformats.org/officeDocument/2006/customXml" ds:itemID="{6DDBAB25-9AF3-4876-ABC8-3DB0C66A60E0}"/>
</file>

<file path=customXml/itemProps2.xml><?xml version="1.0" encoding="utf-8"?>
<ds:datastoreItem xmlns:ds="http://schemas.openxmlformats.org/officeDocument/2006/customXml" ds:itemID="{8B1F1FF2-8A7B-4185-95B9-ECBFF778BC88}"/>
</file>

<file path=customXml/itemProps3.xml><?xml version="1.0" encoding="utf-8"?>
<ds:datastoreItem xmlns:ds="http://schemas.openxmlformats.org/officeDocument/2006/customXml" ds:itemID="{EDED3C22-EFA8-4F8F-8391-45159CDF37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551</Words>
  <Characters>3146</Characters>
  <Application>Microsoft Office Word</Application>
  <DocSecurity>0</DocSecurity>
  <Lines>26</Lines>
  <Paragraphs>7</Paragraphs>
  <ScaleCrop>false</ScaleCrop>
  <Company>Commonwealth of Kentucky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McKiernan, Greg (KYTC)</dc:creator>
  <cp:keywords/>
  <dc:description/>
  <cp:lastModifiedBy>McKiernan, Greg (KYTC)</cp:lastModifiedBy>
  <cp:revision>2</cp:revision>
  <dcterms:created xsi:type="dcterms:W3CDTF">2025-06-27T11:48:00Z</dcterms:created>
  <dcterms:modified xsi:type="dcterms:W3CDTF">2025-06-27T11:51:00Z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0x0101009148F5A04DDD49CBA7127AADA5FB792B00AADE34325A8B49CDA8BB4DB53328F2140056E333D1EB4B2C47A7A4ADBBEBCA7623</vt:lpwstr>
  </property>
</Properties>
</file>