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FC2F" w14:textId="77777777" w:rsidR="00CE0E73" w:rsidRPr="007B1BDA" w:rsidRDefault="00CE0E73">
      <w:pPr>
        <w:jc w:val="center"/>
        <w:rPr>
          <w:rFonts w:asciiTheme="minorHAnsi" w:hAnsiTheme="minorHAnsi" w:cstheme="minorHAnsi"/>
          <w:sz w:val="22"/>
          <w:szCs w:val="22"/>
        </w:rPr>
      </w:pPr>
      <w:r w:rsidRPr="007B1BDA">
        <w:rPr>
          <w:rFonts w:asciiTheme="minorHAnsi" w:hAnsiTheme="minorHAnsi" w:cstheme="minorHAnsi"/>
          <w:b/>
          <w:sz w:val="22"/>
          <w:szCs w:val="22"/>
        </w:rPr>
        <w:t>SPECIAL NOTE FOR MANHOLE ADJUSTMENTS</w:t>
      </w:r>
    </w:p>
    <w:p w14:paraId="60CB71F6" w14:textId="77777777" w:rsidR="008D13A9" w:rsidRPr="007B1BDA" w:rsidRDefault="008D13A9" w:rsidP="008D13A9">
      <w:pPr>
        <w:pBdr>
          <w:bottom w:val="single" w:sz="6" w:space="1" w:color="auto"/>
        </w:pBdr>
        <w:jc w:val="both"/>
        <w:rPr>
          <w:rFonts w:asciiTheme="minorHAnsi" w:hAnsiTheme="minorHAnsi" w:cstheme="minorHAnsi"/>
          <w:sz w:val="22"/>
          <w:szCs w:val="22"/>
        </w:rPr>
      </w:pPr>
    </w:p>
    <w:p w14:paraId="77DFD0DE" w14:textId="77777777" w:rsidR="008D13A9" w:rsidRPr="007B1BDA" w:rsidRDefault="008D13A9" w:rsidP="008D13A9">
      <w:pPr>
        <w:jc w:val="both"/>
        <w:rPr>
          <w:rFonts w:asciiTheme="minorHAnsi" w:hAnsiTheme="minorHAnsi" w:cstheme="minorHAnsi"/>
          <w:spacing w:val="-3"/>
          <w:sz w:val="22"/>
          <w:szCs w:val="22"/>
        </w:rPr>
      </w:pPr>
    </w:p>
    <w:p w14:paraId="605CC111" w14:textId="77777777" w:rsidR="008D13A9" w:rsidRPr="007B1BDA" w:rsidRDefault="008D13A9" w:rsidP="008D13A9">
      <w:pPr>
        <w:jc w:val="both"/>
        <w:rPr>
          <w:rFonts w:asciiTheme="minorHAnsi" w:hAnsiTheme="minorHAnsi" w:cstheme="minorHAnsi"/>
          <w:spacing w:val="-3"/>
          <w:sz w:val="22"/>
          <w:szCs w:val="22"/>
        </w:rPr>
      </w:pPr>
    </w:p>
    <w:p w14:paraId="6167A315" w14:textId="77777777" w:rsidR="00CE0E73" w:rsidRPr="007B1BDA" w:rsidRDefault="0079584D" w:rsidP="0079584D">
      <w:pPr>
        <w:jc w:val="both"/>
        <w:rPr>
          <w:rFonts w:asciiTheme="minorHAnsi" w:hAnsiTheme="minorHAnsi" w:cstheme="minorHAnsi"/>
          <w:sz w:val="22"/>
          <w:szCs w:val="22"/>
        </w:rPr>
      </w:pPr>
      <w:r w:rsidRPr="007B1BDA">
        <w:rPr>
          <w:rFonts w:asciiTheme="minorHAnsi" w:hAnsiTheme="minorHAnsi" w:cstheme="minorHAnsi"/>
          <w:sz w:val="22"/>
          <w:szCs w:val="22"/>
        </w:rPr>
        <w:t>T</w:t>
      </w:r>
      <w:r w:rsidR="00CE0E73" w:rsidRPr="007B1BDA">
        <w:rPr>
          <w:rFonts w:asciiTheme="minorHAnsi" w:hAnsiTheme="minorHAnsi" w:cstheme="minorHAnsi"/>
          <w:sz w:val="22"/>
          <w:szCs w:val="22"/>
        </w:rPr>
        <w:t xml:space="preserve">he </w:t>
      </w:r>
      <w:proofErr w:type="gramStart"/>
      <w:r w:rsidR="00CE0E73" w:rsidRPr="007B1BDA">
        <w:rPr>
          <w:rFonts w:asciiTheme="minorHAnsi" w:hAnsiTheme="minorHAnsi" w:cstheme="minorHAnsi"/>
          <w:sz w:val="22"/>
          <w:szCs w:val="22"/>
        </w:rPr>
        <w:t>City</w:t>
      </w:r>
      <w:proofErr w:type="gramEnd"/>
      <w:r w:rsidR="00CE0E73" w:rsidRPr="007B1BDA">
        <w:rPr>
          <w:rFonts w:asciiTheme="minorHAnsi" w:hAnsiTheme="minorHAnsi" w:cstheme="minorHAnsi"/>
          <w:sz w:val="22"/>
          <w:szCs w:val="22"/>
        </w:rPr>
        <w:t xml:space="preserve"> of </w:t>
      </w:r>
      <w:r w:rsidR="00CE0E73" w:rsidRPr="007B1BDA">
        <w:rPr>
          <w:rFonts w:asciiTheme="minorHAnsi" w:hAnsiTheme="minorHAnsi" w:cstheme="minorHAnsi"/>
          <w:sz w:val="22"/>
          <w:szCs w:val="22"/>
          <w:highlight w:val="yellow"/>
        </w:rPr>
        <w:t>_________________</w:t>
      </w:r>
      <w:r w:rsidRPr="007B1BDA">
        <w:rPr>
          <w:rFonts w:asciiTheme="minorHAnsi" w:hAnsiTheme="minorHAnsi" w:cstheme="minorHAnsi"/>
          <w:sz w:val="22"/>
          <w:szCs w:val="22"/>
        </w:rPr>
        <w:t xml:space="preserve"> is responsible for manhole adjustments. </w:t>
      </w:r>
      <w:r w:rsidR="00CE0E73" w:rsidRPr="007B1BDA">
        <w:rPr>
          <w:rFonts w:asciiTheme="minorHAnsi" w:hAnsiTheme="minorHAnsi" w:cstheme="minorHAnsi"/>
          <w:sz w:val="22"/>
          <w:szCs w:val="22"/>
        </w:rPr>
        <w:t xml:space="preserve"> Notify the Engineer a minimum of 30 calendar days prior to beginning any work on the project.  Unless directed otherwise by the Engineer, do not begin resurfacing until the manhole adjustments are completed by the </w:t>
      </w:r>
      <w:proofErr w:type="gramStart"/>
      <w:r w:rsidR="00CE0E73" w:rsidRPr="007B1BDA">
        <w:rPr>
          <w:rFonts w:asciiTheme="minorHAnsi" w:hAnsiTheme="minorHAnsi" w:cstheme="minorHAnsi"/>
          <w:sz w:val="22"/>
          <w:szCs w:val="22"/>
        </w:rPr>
        <w:t>City</w:t>
      </w:r>
      <w:proofErr w:type="gramEnd"/>
      <w:r w:rsidR="00CE0E73" w:rsidRPr="007B1BDA">
        <w:rPr>
          <w:rFonts w:asciiTheme="minorHAnsi" w:hAnsiTheme="minorHAnsi" w:cstheme="minorHAnsi"/>
          <w:sz w:val="22"/>
          <w:szCs w:val="22"/>
        </w:rPr>
        <w:t>.  The Engineer will coordinate the work between the Contractor and City.</w:t>
      </w:r>
    </w:p>
    <w:p w14:paraId="5FE84AC6" w14:textId="77777777" w:rsidR="0079584D" w:rsidRPr="007B1BDA" w:rsidRDefault="0079584D">
      <w:pPr>
        <w:rPr>
          <w:rFonts w:asciiTheme="minorHAnsi" w:hAnsiTheme="minorHAnsi" w:cstheme="minorHAnsi"/>
          <w:sz w:val="22"/>
          <w:szCs w:val="22"/>
        </w:rPr>
      </w:pPr>
    </w:p>
    <w:p w14:paraId="6D896837" w14:textId="77777777" w:rsidR="0079584D" w:rsidRPr="007B1BDA" w:rsidRDefault="0079584D">
      <w:pPr>
        <w:rPr>
          <w:rFonts w:asciiTheme="minorHAnsi" w:hAnsiTheme="minorHAnsi" w:cstheme="minorHAnsi"/>
          <w:sz w:val="22"/>
          <w:szCs w:val="22"/>
        </w:rPr>
      </w:pPr>
    </w:p>
    <w:sectPr w:rsidR="0079584D" w:rsidRPr="007B1BDA" w:rsidSect="0079584D">
      <w:endnotePr>
        <w:numFmt w:val="decimal"/>
      </w:endnotePr>
      <w:type w:val="continuous"/>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05"/>
    <w:rsid w:val="000259E1"/>
    <w:rsid w:val="00402FB9"/>
    <w:rsid w:val="0079584D"/>
    <w:rsid w:val="007B1BDA"/>
    <w:rsid w:val="008078AA"/>
    <w:rsid w:val="008D13A9"/>
    <w:rsid w:val="0090741E"/>
    <w:rsid w:val="00A90720"/>
    <w:rsid w:val="00CE0E73"/>
    <w:rsid w:val="00F241BF"/>
    <w:rsid w:val="00F2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3BB69"/>
  <w15:chartTrackingRefBased/>
  <w15:docId w15:val="{4C3EFC82-F60F-4724-A561-9BC85225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6EEB2521-6D11-4799-B759-39A32A471350}"/>
</file>

<file path=customXml/itemProps2.xml><?xml version="1.0" encoding="utf-8"?>
<ds:datastoreItem xmlns:ds="http://schemas.openxmlformats.org/officeDocument/2006/customXml" ds:itemID="{F3B95539-4C70-4523-A8BF-763F0E901466}"/>
</file>

<file path=customXml/itemProps3.xml><?xml version="1.0" encoding="utf-8"?>
<ds:datastoreItem xmlns:ds="http://schemas.openxmlformats.org/officeDocument/2006/customXml" ds:itemID="{6433D9E5-AE66-462E-ACAB-816042D246FB}"/>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NOTE FOR MANHOLE ADJUSTMENTS</vt:lpstr>
    </vt:vector>
  </TitlesOfParts>
  <Company>KY Transportation Cabinet</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FOR MANHOLE ADJUSTMENTS</dc:title>
  <dc:subject>City Manhole adjustment</dc:subject>
  <dc:creator>operations</dc:creator>
  <cp:keywords/>
  <dc:description>Use when manholes are owned by a specific city and will be affected by a resurface project</dc:description>
  <cp:lastModifiedBy>Vaughn, Mike S (KYTC)</cp:lastModifiedBy>
  <cp:revision>4</cp:revision>
  <cp:lastPrinted>2000-12-18T18:36:00Z</cp:lastPrinted>
  <dcterms:created xsi:type="dcterms:W3CDTF">2017-04-16T05:27:00Z</dcterms:created>
  <dcterms:modified xsi:type="dcterms:W3CDTF">2022-01-24T04:52:00Z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