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455" w:rsidRDefault="00C45455">
      <w:pPr>
        <w:jc w:val="center"/>
        <w:rPr>
          <w:b/>
          <w:sz w:val="22"/>
          <w:szCs w:val="22"/>
        </w:rPr>
      </w:pPr>
      <w:bookmarkStart w:id="0" w:name="_GoBack"/>
      <w:bookmarkEnd w:id="0"/>
      <w:r w:rsidRPr="00353E4C">
        <w:rPr>
          <w:b/>
          <w:sz w:val="22"/>
          <w:szCs w:val="22"/>
        </w:rPr>
        <w:t>SPECIAL NOTE FOR SIDEWALK RAMPS</w:t>
      </w:r>
      <w:r w:rsidR="00AF4783" w:rsidRPr="00353E4C">
        <w:rPr>
          <w:b/>
          <w:sz w:val="22"/>
          <w:szCs w:val="22"/>
        </w:rPr>
        <w:t xml:space="preserve"> &amp;</w:t>
      </w:r>
      <w:r w:rsidR="00340635" w:rsidRPr="00353E4C">
        <w:rPr>
          <w:b/>
          <w:sz w:val="22"/>
          <w:szCs w:val="22"/>
        </w:rPr>
        <w:t xml:space="preserve"> DETECTABLE WARNINGS</w:t>
      </w:r>
    </w:p>
    <w:p w:rsidR="00F85E9C" w:rsidRDefault="00F85E9C">
      <w:pPr>
        <w:pBdr>
          <w:bottom w:val="single" w:sz="6" w:space="1" w:color="auto"/>
        </w:pBdr>
        <w:jc w:val="center"/>
        <w:rPr>
          <w:b/>
          <w:sz w:val="22"/>
          <w:szCs w:val="22"/>
        </w:rPr>
      </w:pPr>
    </w:p>
    <w:p w:rsidR="00C45455" w:rsidRPr="00353E4C" w:rsidRDefault="00C45455" w:rsidP="00BE42CD">
      <w:pPr>
        <w:jc w:val="both"/>
        <w:rPr>
          <w:sz w:val="22"/>
          <w:szCs w:val="22"/>
        </w:rPr>
      </w:pPr>
    </w:p>
    <w:p w:rsidR="00353E4C" w:rsidRPr="00353E4C" w:rsidRDefault="00353E4C" w:rsidP="00BE42CD">
      <w:pPr>
        <w:jc w:val="both"/>
        <w:rPr>
          <w:sz w:val="22"/>
          <w:szCs w:val="22"/>
        </w:rPr>
      </w:pPr>
    </w:p>
    <w:p w:rsidR="00C45455" w:rsidRPr="00353E4C" w:rsidRDefault="00BE42CD" w:rsidP="00BE42CD">
      <w:pPr>
        <w:jc w:val="both"/>
        <w:rPr>
          <w:b/>
          <w:sz w:val="22"/>
          <w:szCs w:val="22"/>
        </w:rPr>
      </w:pPr>
      <w:r w:rsidRPr="00353E4C">
        <w:rPr>
          <w:b/>
          <w:sz w:val="22"/>
          <w:szCs w:val="22"/>
        </w:rPr>
        <w:t>GENERAL</w:t>
      </w:r>
    </w:p>
    <w:p w:rsidR="00BE42CD" w:rsidRPr="00353E4C" w:rsidRDefault="00BE42CD" w:rsidP="00BE42CD">
      <w:pPr>
        <w:jc w:val="both"/>
        <w:rPr>
          <w:sz w:val="22"/>
          <w:szCs w:val="22"/>
        </w:rPr>
      </w:pPr>
    </w:p>
    <w:p w:rsidR="00BE42CD" w:rsidRPr="00353E4C" w:rsidRDefault="00BE42CD" w:rsidP="00BE42CD">
      <w:pPr>
        <w:jc w:val="both"/>
        <w:rPr>
          <w:sz w:val="22"/>
          <w:szCs w:val="22"/>
        </w:rPr>
      </w:pPr>
      <w:r w:rsidRPr="00353E4C">
        <w:rPr>
          <w:sz w:val="22"/>
          <w:szCs w:val="22"/>
        </w:rPr>
        <w:t>Unless otherwise stated in the contract, or as directed by or with prior approval from the Engineer, construct Sidewalk Ramps and Detectable Warnings in accordance with Section</w:t>
      </w:r>
      <w:r w:rsidR="00465491">
        <w:rPr>
          <w:sz w:val="22"/>
          <w:szCs w:val="22"/>
        </w:rPr>
        <w:t>s</w:t>
      </w:r>
      <w:r w:rsidRPr="00353E4C">
        <w:rPr>
          <w:sz w:val="22"/>
          <w:szCs w:val="22"/>
        </w:rPr>
        <w:t xml:space="preserve"> 505</w:t>
      </w:r>
      <w:r w:rsidR="00465491">
        <w:rPr>
          <w:sz w:val="22"/>
          <w:szCs w:val="22"/>
        </w:rPr>
        <w:t xml:space="preserve"> and 720</w:t>
      </w:r>
      <w:r w:rsidRPr="00353E4C">
        <w:rPr>
          <w:sz w:val="22"/>
          <w:szCs w:val="22"/>
        </w:rPr>
        <w:t>; Supplemental Specifications</w:t>
      </w:r>
      <w:r w:rsidR="00F85E9C">
        <w:rPr>
          <w:sz w:val="22"/>
          <w:szCs w:val="22"/>
        </w:rPr>
        <w:t>;</w:t>
      </w:r>
      <w:r w:rsidRPr="00353E4C">
        <w:rPr>
          <w:sz w:val="22"/>
          <w:szCs w:val="22"/>
        </w:rPr>
        <w:t xml:space="preserve"> Standard Drawings RPM-1</w:t>
      </w:r>
      <w:r w:rsidR="002027D0">
        <w:rPr>
          <w:sz w:val="22"/>
          <w:szCs w:val="22"/>
        </w:rPr>
        <w:t>50-07</w:t>
      </w:r>
      <w:r w:rsidR="00F85E9C">
        <w:rPr>
          <w:sz w:val="22"/>
          <w:szCs w:val="22"/>
        </w:rPr>
        <w:t xml:space="preserve"> and </w:t>
      </w:r>
      <w:r w:rsidR="002027D0">
        <w:rPr>
          <w:sz w:val="22"/>
          <w:szCs w:val="22"/>
        </w:rPr>
        <w:t>RPM-152-07</w:t>
      </w:r>
      <w:r w:rsidR="00F85E9C">
        <w:rPr>
          <w:sz w:val="22"/>
          <w:szCs w:val="22"/>
        </w:rPr>
        <w:t xml:space="preserve">; </w:t>
      </w:r>
      <w:r w:rsidR="002027D0">
        <w:rPr>
          <w:sz w:val="22"/>
          <w:szCs w:val="22"/>
        </w:rPr>
        <w:t xml:space="preserve">and </w:t>
      </w:r>
      <w:r w:rsidR="00F85E9C">
        <w:rPr>
          <w:sz w:val="22"/>
          <w:szCs w:val="22"/>
        </w:rPr>
        <w:t xml:space="preserve">Sepia Drawings 028, 029, and 030; </w:t>
      </w:r>
      <w:r w:rsidRPr="00353E4C">
        <w:rPr>
          <w:sz w:val="22"/>
          <w:szCs w:val="22"/>
        </w:rPr>
        <w:t>current editions</w:t>
      </w:r>
      <w:r w:rsidR="006B10D9">
        <w:rPr>
          <w:sz w:val="22"/>
          <w:szCs w:val="22"/>
        </w:rPr>
        <w:t xml:space="preserve">, </w:t>
      </w:r>
      <w:r w:rsidR="00353E4C" w:rsidRPr="00353E4C">
        <w:rPr>
          <w:sz w:val="22"/>
          <w:szCs w:val="22"/>
        </w:rPr>
        <w:t xml:space="preserve">as applicable. </w:t>
      </w:r>
      <w:r w:rsidR="000F2C41">
        <w:rPr>
          <w:sz w:val="22"/>
          <w:szCs w:val="22"/>
        </w:rPr>
        <w:t xml:space="preserve">In lieu of the Detectable warnings shown on Sepia Drawing 028, the Department will also allow the use of any Detectable Warnings listed as Phase XI on the </w:t>
      </w:r>
      <w:hyperlink r:id="rId4" w:history="1">
        <w:r w:rsidR="000F2C41" w:rsidRPr="000F2C41">
          <w:rPr>
            <w:rStyle w:val="Hyperlink"/>
            <w:sz w:val="22"/>
            <w:szCs w:val="22"/>
          </w:rPr>
          <w:t>Kentucky Prod</w:t>
        </w:r>
        <w:r w:rsidR="000F2C41" w:rsidRPr="000F2C41">
          <w:rPr>
            <w:rStyle w:val="Hyperlink"/>
            <w:sz w:val="22"/>
            <w:szCs w:val="22"/>
          </w:rPr>
          <w:t>u</w:t>
        </w:r>
        <w:r w:rsidR="000F2C41" w:rsidRPr="000F2C41">
          <w:rPr>
            <w:rStyle w:val="Hyperlink"/>
            <w:sz w:val="22"/>
            <w:szCs w:val="22"/>
          </w:rPr>
          <w:t>c</w:t>
        </w:r>
        <w:r w:rsidR="000F2C41" w:rsidRPr="000F2C41">
          <w:rPr>
            <w:rStyle w:val="Hyperlink"/>
            <w:sz w:val="22"/>
            <w:szCs w:val="22"/>
          </w:rPr>
          <w:t>t Ev</w:t>
        </w:r>
        <w:r w:rsidR="000F2C41" w:rsidRPr="000F2C41">
          <w:rPr>
            <w:rStyle w:val="Hyperlink"/>
            <w:sz w:val="22"/>
            <w:szCs w:val="22"/>
          </w:rPr>
          <w:t>a</w:t>
        </w:r>
        <w:r w:rsidR="000F2C41" w:rsidRPr="000F2C41">
          <w:rPr>
            <w:rStyle w:val="Hyperlink"/>
            <w:sz w:val="22"/>
            <w:szCs w:val="22"/>
          </w:rPr>
          <w:t>luation List</w:t>
        </w:r>
      </w:hyperlink>
      <w:r w:rsidR="002A2130">
        <w:rPr>
          <w:sz w:val="22"/>
          <w:szCs w:val="22"/>
        </w:rPr>
        <w:t xml:space="preserve"> (</w:t>
      </w:r>
      <w:r w:rsidR="002A2130" w:rsidRPr="002A2130">
        <w:rPr>
          <w:sz w:val="22"/>
          <w:szCs w:val="22"/>
        </w:rPr>
        <w:t>http://www.ktc.uky.edu/kytc/kypel/allevaluations.php</w:t>
      </w:r>
      <w:r w:rsidR="002A2130">
        <w:rPr>
          <w:sz w:val="22"/>
          <w:szCs w:val="22"/>
        </w:rPr>
        <w:t>).</w:t>
      </w:r>
      <w:r w:rsidR="000F2C41">
        <w:rPr>
          <w:sz w:val="22"/>
          <w:szCs w:val="22"/>
        </w:rPr>
        <w:t xml:space="preserve">  </w:t>
      </w:r>
      <w:r w:rsidR="00353E4C" w:rsidRPr="00353E4C">
        <w:rPr>
          <w:sz w:val="22"/>
          <w:szCs w:val="22"/>
        </w:rPr>
        <w:t xml:space="preserve"> </w:t>
      </w:r>
      <w:r w:rsidR="00653C4B">
        <w:rPr>
          <w:sz w:val="22"/>
          <w:szCs w:val="22"/>
        </w:rPr>
        <w:t>For Detectable Warnings as shown on Sepia 028, s</w:t>
      </w:r>
      <w:r w:rsidR="00095AC4" w:rsidRPr="00353E4C">
        <w:rPr>
          <w:sz w:val="22"/>
          <w:szCs w:val="22"/>
        </w:rPr>
        <w:t>aw cut existing sidewalks, curb and gutter, and pavement, if present, as shown on the detail and reconstruct sidewalk ramps with detectable warnings as directed or approved by the Engineer.</w:t>
      </w:r>
      <w:r w:rsidR="002A2130">
        <w:rPr>
          <w:sz w:val="22"/>
          <w:szCs w:val="22"/>
        </w:rPr>
        <w:t xml:space="preserve">  For</w:t>
      </w:r>
      <w:r w:rsidR="00095AC4" w:rsidRPr="00353E4C">
        <w:rPr>
          <w:sz w:val="22"/>
          <w:szCs w:val="22"/>
        </w:rPr>
        <w:t xml:space="preserve"> </w:t>
      </w:r>
      <w:r w:rsidR="002A2130">
        <w:rPr>
          <w:sz w:val="22"/>
          <w:szCs w:val="22"/>
        </w:rPr>
        <w:t xml:space="preserve">Detectable Warnings from the Kentucky Product Evaluation List, install according to the manufacturer’s recommendations. </w:t>
      </w:r>
      <w:r w:rsidR="00095AC4" w:rsidRPr="00353E4C">
        <w:rPr>
          <w:sz w:val="22"/>
          <w:szCs w:val="22"/>
        </w:rPr>
        <w:t xml:space="preserve"> </w:t>
      </w:r>
      <w:r w:rsidR="00074E5D" w:rsidRPr="00353E4C">
        <w:rPr>
          <w:sz w:val="22"/>
          <w:szCs w:val="22"/>
        </w:rPr>
        <w:t xml:space="preserve">Unless specified otherwise in the Contract, construct sidewalk with 4” </w:t>
      </w:r>
      <w:r w:rsidRPr="00353E4C">
        <w:rPr>
          <w:sz w:val="22"/>
          <w:szCs w:val="22"/>
        </w:rPr>
        <w:t>nominal minimum required thickness;</w:t>
      </w:r>
      <w:r w:rsidR="00074E5D" w:rsidRPr="00353E4C">
        <w:rPr>
          <w:sz w:val="22"/>
          <w:szCs w:val="22"/>
        </w:rPr>
        <w:t xml:space="preserve"> however,</w:t>
      </w:r>
      <w:r w:rsidRPr="00353E4C">
        <w:rPr>
          <w:sz w:val="22"/>
          <w:szCs w:val="22"/>
        </w:rPr>
        <w:t xml:space="preserve"> </w:t>
      </w:r>
      <w:r w:rsidR="00353E4C" w:rsidRPr="00353E4C">
        <w:rPr>
          <w:sz w:val="22"/>
          <w:szCs w:val="22"/>
        </w:rPr>
        <w:t xml:space="preserve">if the existing sidewalk thickness is found to be greater or less than the thickness specified, </w:t>
      </w:r>
      <w:r w:rsidRPr="00353E4C">
        <w:rPr>
          <w:sz w:val="22"/>
          <w:szCs w:val="22"/>
        </w:rPr>
        <w:t>transition the thickness as directed by the Engineer.</w:t>
      </w:r>
    </w:p>
    <w:p w:rsidR="00BE42CD" w:rsidRPr="00353E4C" w:rsidRDefault="00BE42CD" w:rsidP="00BE42CD">
      <w:pPr>
        <w:jc w:val="both"/>
        <w:rPr>
          <w:sz w:val="22"/>
          <w:szCs w:val="22"/>
        </w:rPr>
      </w:pPr>
    </w:p>
    <w:p w:rsidR="00BE42CD" w:rsidRPr="00353E4C" w:rsidRDefault="00BE42CD" w:rsidP="00BE42CD">
      <w:pPr>
        <w:jc w:val="both"/>
        <w:rPr>
          <w:sz w:val="22"/>
          <w:szCs w:val="22"/>
        </w:rPr>
      </w:pPr>
      <w:r w:rsidRPr="00353E4C">
        <w:rPr>
          <w:sz w:val="22"/>
          <w:szCs w:val="22"/>
        </w:rPr>
        <w:t xml:space="preserve">Except as required by the work, do not disturb drainage pipe, catch basins, and other </w:t>
      </w:r>
      <w:r w:rsidR="001E346D">
        <w:rPr>
          <w:sz w:val="22"/>
          <w:szCs w:val="22"/>
        </w:rPr>
        <w:t xml:space="preserve">roadway features, appurtenances, </w:t>
      </w:r>
      <w:r w:rsidRPr="00353E4C">
        <w:rPr>
          <w:sz w:val="22"/>
          <w:szCs w:val="22"/>
        </w:rPr>
        <w:t xml:space="preserve">and installations.  Restore any roadway features, </w:t>
      </w:r>
      <w:r w:rsidR="00095AC4" w:rsidRPr="00353E4C">
        <w:rPr>
          <w:sz w:val="22"/>
          <w:szCs w:val="22"/>
        </w:rPr>
        <w:t>appurtenances,</w:t>
      </w:r>
      <w:r w:rsidRPr="00353E4C">
        <w:rPr>
          <w:sz w:val="22"/>
          <w:szCs w:val="22"/>
        </w:rPr>
        <w:t xml:space="preserve"> and installations damaged by the work in like kind materials and design at no additional cost to the Department.  Dispose of all waste off the right of way at sites obtained by the Contractor at no additional cost to the Department (see Special Note for Waste and Borrow).</w:t>
      </w:r>
    </w:p>
    <w:p w:rsidR="00BE42CD" w:rsidRPr="00353E4C" w:rsidRDefault="00BE42CD" w:rsidP="00BE42CD">
      <w:pPr>
        <w:jc w:val="both"/>
        <w:rPr>
          <w:b/>
          <w:sz w:val="22"/>
          <w:szCs w:val="22"/>
        </w:rPr>
      </w:pPr>
    </w:p>
    <w:p w:rsidR="00BE42CD" w:rsidRPr="00353E4C" w:rsidRDefault="00BE42CD" w:rsidP="00BE42CD">
      <w:pPr>
        <w:jc w:val="both"/>
        <w:rPr>
          <w:b/>
          <w:sz w:val="22"/>
          <w:szCs w:val="22"/>
        </w:rPr>
      </w:pPr>
    </w:p>
    <w:p w:rsidR="00BE42CD" w:rsidRPr="00353E4C" w:rsidRDefault="00BE42CD" w:rsidP="00BE42CD">
      <w:pPr>
        <w:jc w:val="both"/>
        <w:rPr>
          <w:b/>
          <w:sz w:val="22"/>
          <w:szCs w:val="22"/>
        </w:rPr>
      </w:pPr>
      <w:r w:rsidRPr="00353E4C">
        <w:rPr>
          <w:b/>
          <w:sz w:val="22"/>
          <w:szCs w:val="22"/>
        </w:rPr>
        <w:t>MEASUREMENT &amp; PAYMENT</w:t>
      </w:r>
    </w:p>
    <w:p w:rsidR="00BE42CD" w:rsidRPr="00353E4C" w:rsidRDefault="00BE42CD" w:rsidP="00BE42CD">
      <w:pPr>
        <w:jc w:val="both"/>
        <w:rPr>
          <w:sz w:val="22"/>
          <w:szCs w:val="22"/>
        </w:rPr>
      </w:pPr>
    </w:p>
    <w:p w:rsidR="00C45455" w:rsidRPr="00353E4C" w:rsidRDefault="00BE42CD">
      <w:pPr>
        <w:jc w:val="both"/>
        <w:rPr>
          <w:sz w:val="22"/>
          <w:szCs w:val="22"/>
        </w:rPr>
      </w:pPr>
      <w:r w:rsidRPr="00353E4C">
        <w:rPr>
          <w:b/>
          <w:sz w:val="22"/>
          <w:szCs w:val="22"/>
        </w:rPr>
        <w:t xml:space="preserve">SIDEWALK RAMPS – </w:t>
      </w:r>
      <w:r w:rsidR="00353E4C" w:rsidRPr="00353E4C">
        <w:rPr>
          <w:sz w:val="22"/>
          <w:szCs w:val="22"/>
        </w:rPr>
        <w:t xml:space="preserve">The Department will measure sidewalk ramps of each type in individual units </w:t>
      </w:r>
      <w:r w:rsidR="003E736A">
        <w:rPr>
          <w:sz w:val="22"/>
          <w:szCs w:val="22"/>
        </w:rPr>
        <w:t>E</w:t>
      </w:r>
      <w:r w:rsidR="00353E4C" w:rsidRPr="00353E4C">
        <w:rPr>
          <w:sz w:val="22"/>
          <w:szCs w:val="22"/>
        </w:rPr>
        <w:t>ach.  Accept p</w:t>
      </w:r>
      <w:r w:rsidR="00C45455" w:rsidRPr="00353E4C">
        <w:rPr>
          <w:sz w:val="22"/>
          <w:szCs w:val="22"/>
        </w:rPr>
        <w:t xml:space="preserve">ayment at the Contract unit price each </w:t>
      </w:r>
      <w:r w:rsidR="00353E4C" w:rsidRPr="00353E4C">
        <w:rPr>
          <w:sz w:val="22"/>
          <w:szCs w:val="22"/>
        </w:rPr>
        <w:t xml:space="preserve">as </w:t>
      </w:r>
      <w:r w:rsidR="00C45455" w:rsidRPr="00353E4C">
        <w:rPr>
          <w:sz w:val="22"/>
          <w:szCs w:val="22"/>
        </w:rPr>
        <w:t xml:space="preserve">full compensation for all labor, materials, equipment, and incidentals required for removal and disposal of existing </w:t>
      </w:r>
      <w:r w:rsidR="006B10D9">
        <w:rPr>
          <w:sz w:val="22"/>
          <w:szCs w:val="22"/>
        </w:rPr>
        <w:t xml:space="preserve">sidewalk and </w:t>
      </w:r>
      <w:r w:rsidR="00C45455" w:rsidRPr="00353E4C">
        <w:rPr>
          <w:sz w:val="22"/>
          <w:szCs w:val="22"/>
        </w:rPr>
        <w:t>curb and gutter, excavation and embankment, construction of the sidewalk ramps, reconstruction of the adjacent curb and/or sidewalk as necessary to install the sidewalk ramps, and restoration of disturbed features in accordance with these notes or as directed by the Engineer.</w:t>
      </w:r>
    </w:p>
    <w:p w:rsidR="00074E5D" w:rsidRPr="00353E4C" w:rsidRDefault="00074E5D" w:rsidP="00074E5D">
      <w:pPr>
        <w:jc w:val="both"/>
        <w:rPr>
          <w:sz w:val="22"/>
          <w:szCs w:val="22"/>
        </w:rPr>
      </w:pPr>
    </w:p>
    <w:p w:rsidR="00C45455" w:rsidRPr="00353E4C" w:rsidRDefault="00504737" w:rsidP="00504737">
      <w:pPr>
        <w:ind w:left="720"/>
        <w:jc w:val="both"/>
        <w:rPr>
          <w:sz w:val="22"/>
          <w:szCs w:val="22"/>
        </w:rPr>
      </w:pPr>
      <w:r>
        <w:rPr>
          <w:sz w:val="22"/>
          <w:szCs w:val="22"/>
          <w:u w:val="single"/>
        </w:rPr>
        <w:t>Code</w:t>
      </w:r>
      <w:r>
        <w:rPr>
          <w:sz w:val="22"/>
          <w:szCs w:val="22"/>
        </w:rPr>
        <w:tab/>
      </w:r>
      <w:r>
        <w:rPr>
          <w:sz w:val="22"/>
          <w:szCs w:val="22"/>
        </w:rPr>
        <w:tab/>
      </w:r>
      <w:r>
        <w:rPr>
          <w:sz w:val="22"/>
          <w:szCs w:val="22"/>
        </w:rPr>
        <w:tab/>
      </w:r>
      <w:r>
        <w:rPr>
          <w:sz w:val="22"/>
          <w:szCs w:val="22"/>
        </w:rPr>
        <w:tab/>
      </w:r>
      <w:r>
        <w:rPr>
          <w:sz w:val="22"/>
          <w:szCs w:val="22"/>
        </w:rPr>
        <w:tab/>
      </w:r>
      <w:r w:rsidR="00C45455" w:rsidRPr="00353E4C">
        <w:rPr>
          <w:sz w:val="22"/>
          <w:szCs w:val="22"/>
          <w:u w:val="single"/>
        </w:rPr>
        <w:t>Pay Item</w:t>
      </w:r>
      <w:r w:rsidR="00C45455" w:rsidRPr="00353E4C">
        <w:rPr>
          <w:sz w:val="22"/>
          <w:szCs w:val="22"/>
        </w:rPr>
        <w:tab/>
      </w:r>
      <w:r w:rsidR="00C45455" w:rsidRPr="00353E4C">
        <w:rPr>
          <w:sz w:val="22"/>
          <w:szCs w:val="22"/>
        </w:rPr>
        <w:tab/>
      </w:r>
      <w:r w:rsidR="00C45455" w:rsidRPr="00353E4C">
        <w:rPr>
          <w:sz w:val="22"/>
          <w:szCs w:val="22"/>
        </w:rPr>
        <w:tab/>
      </w:r>
      <w:r w:rsidR="00C45455" w:rsidRPr="00353E4C">
        <w:rPr>
          <w:sz w:val="22"/>
          <w:szCs w:val="22"/>
          <w:u w:val="single"/>
        </w:rPr>
        <w:t>Pay Unit</w:t>
      </w:r>
    </w:p>
    <w:p w:rsidR="00C45455" w:rsidRPr="00353E4C" w:rsidRDefault="00504737" w:rsidP="00504737">
      <w:pPr>
        <w:ind w:left="720"/>
        <w:jc w:val="both"/>
        <w:rPr>
          <w:sz w:val="22"/>
          <w:szCs w:val="22"/>
        </w:rPr>
      </w:pPr>
      <w:r>
        <w:rPr>
          <w:sz w:val="22"/>
          <w:szCs w:val="22"/>
        </w:rPr>
        <w:t>03287, 03288, 03289, 03290</w:t>
      </w:r>
      <w:r>
        <w:rPr>
          <w:sz w:val="22"/>
          <w:szCs w:val="22"/>
        </w:rPr>
        <w:tab/>
      </w:r>
      <w:r>
        <w:rPr>
          <w:sz w:val="22"/>
          <w:szCs w:val="22"/>
        </w:rPr>
        <w:tab/>
      </w:r>
      <w:r w:rsidR="00C45455" w:rsidRPr="00353E4C">
        <w:rPr>
          <w:sz w:val="22"/>
          <w:szCs w:val="22"/>
        </w:rPr>
        <w:t>Sidewalk Ramp</w:t>
      </w:r>
      <w:r w:rsidR="00353E4C">
        <w:rPr>
          <w:sz w:val="22"/>
          <w:szCs w:val="22"/>
        </w:rPr>
        <w:t xml:space="preserve">, </w:t>
      </w:r>
      <w:r w:rsidR="00C45455" w:rsidRPr="00353E4C">
        <w:rPr>
          <w:sz w:val="22"/>
          <w:szCs w:val="22"/>
        </w:rPr>
        <w:t>Type</w:t>
      </w:r>
      <w:r w:rsidR="00C45455" w:rsidRPr="00353E4C">
        <w:rPr>
          <w:sz w:val="22"/>
          <w:szCs w:val="22"/>
        </w:rPr>
        <w:tab/>
      </w:r>
      <w:r w:rsidR="00353E4C">
        <w:rPr>
          <w:sz w:val="22"/>
          <w:szCs w:val="22"/>
        </w:rPr>
        <w:tab/>
      </w:r>
      <w:r w:rsidR="00C45455" w:rsidRPr="00353E4C">
        <w:rPr>
          <w:sz w:val="22"/>
          <w:szCs w:val="22"/>
        </w:rPr>
        <w:t>Each</w:t>
      </w:r>
    </w:p>
    <w:p w:rsidR="005C437C" w:rsidRPr="00353E4C" w:rsidRDefault="005C437C">
      <w:pPr>
        <w:jc w:val="both"/>
        <w:rPr>
          <w:b/>
          <w:sz w:val="22"/>
          <w:szCs w:val="22"/>
          <w:u w:val="single"/>
        </w:rPr>
      </w:pPr>
    </w:p>
    <w:p w:rsidR="00C2444F" w:rsidRDefault="00C2444F">
      <w:pPr>
        <w:jc w:val="both"/>
        <w:rPr>
          <w:b/>
          <w:sz w:val="22"/>
          <w:szCs w:val="22"/>
        </w:rPr>
      </w:pPr>
    </w:p>
    <w:p w:rsidR="00C45455" w:rsidRDefault="00BE42CD">
      <w:pPr>
        <w:jc w:val="both"/>
        <w:rPr>
          <w:sz w:val="22"/>
          <w:szCs w:val="22"/>
        </w:rPr>
      </w:pPr>
      <w:r w:rsidRPr="00353E4C">
        <w:rPr>
          <w:b/>
          <w:sz w:val="22"/>
          <w:szCs w:val="22"/>
        </w:rPr>
        <w:t>DETECTABLE WARNINGS</w:t>
      </w:r>
      <w:r w:rsidR="00C2444F">
        <w:rPr>
          <w:b/>
          <w:sz w:val="22"/>
          <w:szCs w:val="22"/>
        </w:rPr>
        <w:t xml:space="preserve"> - </w:t>
      </w:r>
      <w:r w:rsidRPr="00353E4C">
        <w:rPr>
          <w:sz w:val="22"/>
          <w:szCs w:val="22"/>
        </w:rPr>
        <w:t xml:space="preserve">The Department will measure and </w:t>
      </w:r>
      <w:r w:rsidR="00353E4C" w:rsidRPr="00353E4C">
        <w:rPr>
          <w:sz w:val="22"/>
          <w:szCs w:val="22"/>
        </w:rPr>
        <w:t>make payment f</w:t>
      </w:r>
      <w:r w:rsidRPr="00353E4C">
        <w:rPr>
          <w:sz w:val="22"/>
          <w:szCs w:val="22"/>
        </w:rPr>
        <w:t>or Detectable Warnings in accordance with S</w:t>
      </w:r>
      <w:r w:rsidR="00C2444F">
        <w:rPr>
          <w:sz w:val="22"/>
          <w:szCs w:val="22"/>
        </w:rPr>
        <w:t>ection 505</w:t>
      </w:r>
      <w:r w:rsidR="00C2444F" w:rsidRPr="00C2444F">
        <w:rPr>
          <w:sz w:val="22"/>
          <w:szCs w:val="22"/>
        </w:rPr>
        <w:t xml:space="preserve"> </w:t>
      </w:r>
      <w:r w:rsidR="00C2444F">
        <w:rPr>
          <w:sz w:val="22"/>
          <w:szCs w:val="22"/>
        </w:rPr>
        <w:t xml:space="preserve">and </w:t>
      </w:r>
      <w:r w:rsidR="00C2444F" w:rsidRPr="00353E4C">
        <w:rPr>
          <w:sz w:val="22"/>
          <w:szCs w:val="22"/>
        </w:rPr>
        <w:t>S</w:t>
      </w:r>
      <w:r w:rsidR="00F85E9C">
        <w:rPr>
          <w:sz w:val="22"/>
          <w:szCs w:val="22"/>
        </w:rPr>
        <w:t xml:space="preserve">epia </w:t>
      </w:r>
      <w:r w:rsidR="002027D0">
        <w:rPr>
          <w:sz w:val="22"/>
          <w:szCs w:val="22"/>
        </w:rPr>
        <w:t xml:space="preserve">Drawing </w:t>
      </w:r>
      <w:r w:rsidR="00F85E9C">
        <w:rPr>
          <w:sz w:val="22"/>
          <w:szCs w:val="22"/>
        </w:rPr>
        <w:t>028</w:t>
      </w:r>
      <w:r w:rsidRPr="00353E4C">
        <w:rPr>
          <w:sz w:val="22"/>
          <w:szCs w:val="22"/>
        </w:rPr>
        <w:t>, current editions.</w:t>
      </w:r>
    </w:p>
    <w:p w:rsidR="00465491" w:rsidRDefault="00465491">
      <w:pPr>
        <w:jc w:val="both"/>
        <w:rPr>
          <w:sz w:val="22"/>
          <w:szCs w:val="22"/>
        </w:rPr>
      </w:pPr>
    </w:p>
    <w:p w:rsidR="00465491" w:rsidRDefault="00465491" w:rsidP="00465491">
      <w:pPr>
        <w:jc w:val="both"/>
        <w:rPr>
          <w:sz w:val="22"/>
          <w:szCs w:val="22"/>
        </w:rPr>
      </w:pPr>
      <w:r w:rsidRPr="00465491">
        <w:rPr>
          <w:b/>
          <w:sz w:val="22"/>
          <w:szCs w:val="22"/>
        </w:rPr>
        <w:t>HANDRAIL</w:t>
      </w:r>
      <w:r>
        <w:rPr>
          <w:sz w:val="22"/>
          <w:szCs w:val="22"/>
        </w:rPr>
        <w:t xml:space="preserve"> </w:t>
      </w:r>
      <w:r>
        <w:rPr>
          <w:b/>
          <w:sz w:val="22"/>
          <w:szCs w:val="22"/>
        </w:rPr>
        <w:t xml:space="preserve">- </w:t>
      </w:r>
      <w:r w:rsidRPr="00353E4C">
        <w:rPr>
          <w:sz w:val="22"/>
          <w:szCs w:val="22"/>
        </w:rPr>
        <w:t xml:space="preserve">The Department will measure and make payment for </w:t>
      </w:r>
      <w:r>
        <w:rPr>
          <w:sz w:val="22"/>
          <w:szCs w:val="22"/>
        </w:rPr>
        <w:t xml:space="preserve">Handrail </w:t>
      </w:r>
      <w:r w:rsidRPr="00353E4C">
        <w:rPr>
          <w:sz w:val="22"/>
          <w:szCs w:val="22"/>
        </w:rPr>
        <w:t>in accordance with S</w:t>
      </w:r>
      <w:r>
        <w:rPr>
          <w:sz w:val="22"/>
          <w:szCs w:val="22"/>
        </w:rPr>
        <w:t>ection 720</w:t>
      </w:r>
      <w:r w:rsidRPr="00C2444F">
        <w:rPr>
          <w:sz w:val="22"/>
          <w:szCs w:val="22"/>
        </w:rPr>
        <w:t xml:space="preserve"> </w:t>
      </w:r>
      <w:r>
        <w:rPr>
          <w:sz w:val="22"/>
          <w:szCs w:val="22"/>
        </w:rPr>
        <w:t xml:space="preserve">and </w:t>
      </w:r>
      <w:r w:rsidRPr="00353E4C">
        <w:rPr>
          <w:sz w:val="22"/>
          <w:szCs w:val="22"/>
        </w:rPr>
        <w:t>S</w:t>
      </w:r>
      <w:r>
        <w:rPr>
          <w:sz w:val="22"/>
          <w:szCs w:val="22"/>
        </w:rPr>
        <w:t>epia Drawing 030</w:t>
      </w:r>
      <w:r w:rsidRPr="00353E4C">
        <w:rPr>
          <w:sz w:val="22"/>
          <w:szCs w:val="22"/>
        </w:rPr>
        <w:t>, current editions.</w:t>
      </w:r>
    </w:p>
    <w:p w:rsidR="00465491" w:rsidRDefault="00465491" w:rsidP="00465491">
      <w:pPr>
        <w:jc w:val="both"/>
        <w:rPr>
          <w:sz w:val="22"/>
          <w:szCs w:val="22"/>
        </w:rPr>
      </w:pPr>
    </w:p>
    <w:p w:rsidR="00135E04" w:rsidRPr="00353E4C" w:rsidRDefault="00135E04">
      <w:pPr>
        <w:jc w:val="both"/>
        <w:rPr>
          <w:sz w:val="22"/>
          <w:szCs w:val="22"/>
        </w:rPr>
      </w:pPr>
    </w:p>
    <w:p w:rsidR="00353E4C" w:rsidRPr="00504737" w:rsidRDefault="00353E4C" w:rsidP="00074E5D">
      <w:pPr>
        <w:jc w:val="both"/>
        <w:rPr>
          <w:sz w:val="16"/>
          <w:szCs w:val="16"/>
        </w:rPr>
      </w:pPr>
      <w:r w:rsidRPr="00504737">
        <w:rPr>
          <w:sz w:val="16"/>
          <w:szCs w:val="16"/>
        </w:rPr>
        <w:t>1-3790 Sidewalk Ramps Pay Each</w:t>
      </w:r>
    </w:p>
    <w:p w:rsidR="00504737" w:rsidRPr="00FC235A" w:rsidRDefault="00F85E9C" w:rsidP="00074E5D">
      <w:pPr>
        <w:jc w:val="both"/>
        <w:rPr>
          <w:sz w:val="16"/>
          <w:szCs w:val="16"/>
        </w:rPr>
      </w:pPr>
      <w:r>
        <w:rPr>
          <w:sz w:val="16"/>
          <w:szCs w:val="16"/>
        </w:rPr>
        <w:t>11/18/2014</w:t>
      </w:r>
    </w:p>
    <w:p w:rsidR="00504737" w:rsidRPr="00FC235A" w:rsidRDefault="00504737" w:rsidP="00074E5D">
      <w:pPr>
        <w:jc w:val="both"/>
        <w:rPr>
          <w:sz w:val="16"/>
          <w:szCs w:val="16"/>
        </w:rPr>
      </w:pPr>
    </w:p>
    <w:sectPr w:rsidR="00504737" w:rsidRPr="00FC235A" w:rsidSect="00353E4C">
      <w:endnotePr>
        <w:numFmt w:val="decimal"/>
      </w:endnotePr>
      <w:type w:val="continuous"/>
      <w:pgSz w:w="12240" w:h="15840" w:code="1"/>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0C"/>
    <w:rsid w:val="00074E5D"/>
    <w:rsid w:val="000907B5"/>
    <w:rsid w:val="00095AC4"/>
    <w:rsid w:val="000F2C41"/>
    <w:rsid w:val="00135E04"/>
    <w:rsid w:val="001C3380"/>
    <w:rsid w:val="001E346D"/>
    <w:rsid w:val="002027D0"/>
    <w:rsid w:val="002A2130"/>
    <w:rsid w:val="00340635"/>
    <w:rsid w:val="00353E4C"/>
    <w:rsid w:val="00383415"/>
    <w:rsid w:val="003A5C06"/>
    <w:rsid w:val="003E736A"/>
    <w:rsid w:val="00465491"/>
    <w:rsid w:val="0048478E"/>
    <w:rsid w:val="00504737"/>
    <w:rsid w:val="0051684D"/>
    <w:rsid w:val="005A7411"/>
    <w:rsid w:val="005C437C"/>
    <w:rsid w:val="00653C4B"/>
    <w:rsid w:val="006B10D9"/>
    <w:rsid w:val="00741BEC"/>
    <w:rsid w:val="008A6401"/>
    <w:rsid w:val="00AF4783"/>
    <w:rsid w:val="00BD02F8"/>
    <w:rsid w:val="00BE42CD"/>
    <w:rsid w:val="00C2444F"/>
    <w:rsid w:val="00C45455"/>
    <w:rsid w:val="00C6050C"/>
    <w:rsid w:val="00CD0614"/>
    <w:rsid w:val="00F22A55"/>
    <w:rsid w:val="00F85E9C"/>
    <w:rsid w:val="00FC2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F9ED44-100F-4D81-9CDE-C7C472366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1080"/>
        <w:tab w:val="left" w:pos="-720"/>
        <w:tab w:val="left" w:pos="1"/>
        <w:tab w:val="left" w:pos="1080"/>
        <w:tab w:val="left" w:pos="1440"/>
        <w:tab w:val="left" w:pos="2160"/>
        <w:tab w:val="left" w:pos="288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pPr>
    <w:rPr>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jc w:val="right"/>
      <w:outlineLvl w:val="3"/>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Pr>
      <w:b/>
    </w:rPr>
  </w:style>
  <w:style w:type="paragraph" w:styleId="Title">
    <w:name w:val="Title"/>
    <w:basedOn w:val="Normal"/>
    <w:qFormat/>
    <w:pPr>
      <w:jc w:val="center"/>
    </w:pPr>
    <w:rPr>
      <w:b/>
      <w:sz w:val="24"/>
    </w:rPr>
  </w:style>
  <w:style w:type="character" w:styleId="Hyperlink">
    <w:name w:val="Hyperlink"/>
    <w:rsid w:val="000F2C41"/>
    <w:rPr>
      <w:color w:val="0000FF"/>
      <w:u w:val="single"/>
    </w:rPr>
  </w:style>
  <w:style w:type="character" w:styleId="FollowedHyperlink">
    <w:name w:val="FollowedHyperlink"/>
    <w:rsid w:val="000F2C4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tc.uky.edu/kytc/kypel/allevaluations.php"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7D4D8BC2-E15A-4E66-923A-EA06A5EFD003}"/>
</file>

<file path=customXml/itemProps2.xml><?xml version="1.0" encoding="utf-8"?>
<ds:datastoreItem xmlns:ds="http://schemas.openxmlformats.org/officeDocument/2006/customXml" ds:itemID="{72917393-4656-45C3-8796-391C8EE8F424}"/>
</file>

<file path=customXml/itemProps3.xml><?xml version="1.0" encoding="utf-8"?>
<ds:datastoreItem xmlns:ds="http://schemas.openxmlformats.org/officeDocument/2006/customXml" ds:itemID="{27484F29-82E8-4766-8230-1282E7ECB000}"/>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Note for Sidewalk Ramps/each</vt:lpstr>
    </vt:vector>
  </TitlesOfParts>
  <Company>KY Transportation Cabinet</Company>
  <LinksUpToDate>false</LinksUpToDate>
  <CharactersWithSpaces>2817</CharactersWithSpaces>
  <SharedDoc>false</SharedDoc>
  <HLinks>
    <vt:vector size="6" baseType="variant">
      <vt:variant>
        <vt:i4>4784222</vt:i4>
      </vt:variant>
      <vt:variant>
        <vt:i4>0</vt:i4>
      </vt:variant>
      <vt:variant>
        <vt:i4>0</vt:i4>
      </vt:variant>
      <vt:variant>
        <vt:i4>5</vt:i4>
      </vt:variant>
      <vt:variant>
        <vt:lpwstr>http://www.ktc.uky.edu/kytc/kypel/allevaluations.php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for Sidewalk Ramps/each</dc:title>
  <dc:subject>Handicapped Ramps</dc:subject>
  <dc:creator>Operations</dc:creator>
  <cp:keywords/>
  <dc:description>Use note when installing Sidewalk ramps in city or town, Pay each type of ramp as each. Provide list of ramps and type for projects with ramps</dc:description>
  <cp:lastModifiedBy>Vaughn, Mike S (KYTC)</cp:lastModifiedBy>
  <cp:revision>2</cp:revision>
  <dcterms:created xsi:type="dcterms:W3CDTF">2017-04-16T03:37:00Z</dcterms:created>
  <dcterms:modified xsi:type="dcterms:W3CDTF">2017-04-16T03:37:00Z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0x0101001092B150A379CA4D82DE7B4B07768A21</vt:lpwstr>
  </property>
</Properties>
</file>