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E1C6E" w14:textId="77777777" w:rsidR="002302E0" w:rsidRDefault="002302E0" w:rsidP="002302E0">
      <w:pPr>
        <w:spacing w:after="0" w:line="240" w:lineRule="auto"/>
        <w:jc w:val="center"/>
        <w:rPr>
          <w:rFonts w:cstheme="minorHAnsi"/>
          <w:b/>
        </w:rPr>
      </w:pPr>
      <w:bookmarkStart w:id="0" w:name="OLE_LINK124"/>
      <w:bookmarkStart w:id="1" w:name="OLE_LINK125"/>
      <w:r>
        <w:rPr>
          <w:rFonts w:cstheme="minorHAnsi"/>
          <w:b/>
        </w:rPr>
        <w:t>Special Note for Tree, Stump, and Brush Removal</w:t>
      </w:r>
      <w:bookmarkEnd w:id="0"/>
      <w:bookmarkEnd w:id="1"/>
    </w:p>
    <w:p w14:paraId="7F358FF5" w14:textId="77777777" w:rsidR="002302E0" w:rsidRDefault="002302E0" w:rsidP="002302E0">
      <w:pPr>
        <w:pBdr>
          <w:bottom w:val="single" w:sz="6" w:space="1" w:color="auto"/>
        </w:pBdr>
        <w:spacing w:after="0" w:line="240" w:lineRule="auto"/>
        <w:jc w:val="both"/>
        <w:rPr>
          <w:rFonts w:cstheme="minorHAnsi"/>
        </w:rPr>
      </w:pPr>
    </w:p>
    <w:p w14:paraId="44E0AEB4" w14:textId="77777777" w:rsidR="002302E0" w:rsidRDefault="002302E0" w:rsidP="002302E0">
      <w:pPr>
        <w:spacing w:after="0" w:line="240" w:lineRule="auto"/>
        <w:jc w:val="both"/>
        <w:rPr>
          <w:rFonts w:cstheme="minorHAnsi"/>
          <w:b/>
        </w:rPr>
      </w:pPr>
    </w:p>
    <w:p w14:paraId="7A9AFD3D" w14:textId="77777777" w:rsidR="002302E0" w:rsidRDefault="002302E0" w:rsidP="002302E0">
      <w:pPr>
        <w:spacing w:after="0" w:line="240" w:lineRule="auto"/>
        <w:jc w:val="both"/>
        <w:rPr>
          <w:rFonts w:cstheme="minorHAnsi"/>
          <w:b/>
        </w:rPr>
      </w:pPr>
    </w:p>
    <w:p w14:paraId="26F202CD" w14:textId="77777777" w:rsidR="002302E0" w:rsidRDefault="002302E0" w:rsidP="002302E0">
      <w:pPr>
        <w:pStyle w:val="ListParagraph"/>
        <w:numPr>
          <w:ilvl w:val="0"/>
          <w:numId w:val="14"/>
        </w:numPr>
        <w:spacing w:after="0" w:line="240" w:lineRule="auto"/>
        <w:ind w:left="360" w:hanging="360"/>
        <w:jc w:val="both"/>
        <w:rPr>
          <w:rFonts w:cstheme="minorHAnsi"/>
          <w:b/>
        </w:rPr>
      </w:pPr>
      <w:r>
        <w:rPr>
          <w:rFonts w:cstheme="minorHAnsi"/>
          <w:b/>
        </w:rPr>
        <w:t>DESCRIPTION</w:t>
      </w:r>
    </w:p>
    <w:p w14:paraId="2D622CD8" w14:textId="77777777" w:rsidR="002302E0" w:rsidRDefault="002302E0" w:rsidP="002302E0">
      <w:pPr>
        <w:spacing w:after="0" w:line="240" w:lineRule="auto"/>
        <w:jc w:val="both"/>
        <w:rPr>
          <w:rFonts w:cstheme="minorHAnsi"/>
          <w:b/>
        </w:rPr>
      </w:pPr>
    </w:p>
    <w:p w14:paraId="2A5F210E" w14:textId="77777777" w:rsidR="002302E0" w:rsidRDefault="002302E0" w:rsidP="002302E0">
      <w:pPr>
        <w:spacing w:after="0" w:line="240" w:lineRule="auto"/>
        <w:jc w:val="both"/>
        <w:rPr>
          <w:rFonts w:cstheme="minorHAnsi"/>
        </w:rPr>
      </w:pPr>
      <w:r>
        <w:rPr>
          <w:rFonts w:cstheme="minorHAnsi"/>
          <w:snapToGrid w:val="0"/>
          <w:spacing w:val="-3"/>
        </w:rPr>
        <w:t>Except as provided herein, perform all work in accordance with the Department's Standard Specifications, interim Supplemental Specifications, Standard and Sepia Drawings, and Special Notes and Special Provisions, current editions.  Article references are to the Standard Specifications. This project shall consist of furnishing all labor, equipment, materials, and incidentals for the following:</w:t>
      </w:r>
    </w:p>
    <w:p w14:paraId="1E83CD9C" w14:textId="77777777" w:rsidR="002302E0" w:rsidRDefault="002302E0" w:rsidP="002302E0">
      <w:pPr>
        <w:spacing w:after="0" w:line="240" w:lineRule="auto"/>
        <w:jc w:val="both"/>
        <w:rPr>
          <w:rFonts w:cstheme="minorHAnsi"/>
        </w:rPr>
      </w:pPr>
    </w:p>
    <w:p w14:paraId="4173A400" w14:textId="77777777" w:rsidR="002302E0" w:rsidRDefault="002302E0" w:rsidP="002302E0">
      <w:pPr>
        <w:spacing w:after="0" w:line="240" w:lineRule="auto"/>
        <w:ind w:left="360" w:right="360"/>
        <w:jc w:val="both"/>
        <w:rPr>
          <w:rFonts w:cstheme="minorHAnsi"/>
        </w:rPr>
      </w:pPr>
      <w:r>
        <w:rPr>
          <w:rFonts w:cstheme="minorHAnsi"/>
        </w:rPr>
        <w:t>(1) Site Preparation; (2) Maintaining and controlling traffic; (3) Temporary erosion control and temporary pollution control; (4) Cutting, trimming, and/or removing trees, stumps, and/or brush as specified or directed by the Project Engineer; (5) Treating all cut stumps required by Project Engineer to prevent re-sprouting; (5) Clean up and disposal of waste; (6) Final dressing and seeding and protection; and (7) all other work specified in the Contract.</w:t>
      </w:r>
    </w:p>
    <w:p w14:paraId="0C677509" w14:textId="77777777" w:rsidR="002302E0" w:rsidRDefault="002302E0" w:rsidP="002302E0">
      <w:pPr>
        <w:spacing w:after="0" w:line="240" w:lineRule="auto"/>
        <w:jc w:val="both"/>
        <w:rPr>
          <w:rFonts w:cstheme="minorHAnsi"/>
          <w:b/>
        </w:rPr>
      </w:pPr>
    </w:p>
    <w:p w14:paraId="5D81FA73" w14:textId="77777777" w:rsidR="00D073C3" w:rsidRPr="002302E0" w:rsidRDefault="00D073C3" w:rsidP="002302E0">
      <w:pPr>
        <w:spacing w:after="0" w:line="240" w:lineRule="auto"/>
        <w:jc w:val="both"/>
        <w:rPr>
          <w:rFonts w:cstheme="minorHAnsi"/>
          <w:b/>
        </w:rPr>
      </w:pPr>
    </w:p>
    <w:p w14:paraId="5E71E897" w14:textId="0F8B6830" w:rsidR="0066505D" w:rsidRPr="002302E0" w:rsidRDefault="0066505D" w:rsidP="002302E0">
      <w:pPr>
        <w:pStyle w:val="ListParagraph"/>
        <w:numPr>
          <w:ilvl w:val="0"/>
          <w:numId w:val="14"/>
        </w:numPr>
        <w:spacing w:after="0" w:line="240" w:lineRule="auto"/>
        <w:ind w:left="360" w:hanging="360"/>
        <w:jc w:val="both"/>
        <w:rPr>
          <w:rFonts w:cstheme="minorHAnsi"/>
          <w:b/>
        </w:rPr>
      </w:pPr>
      <w:r w:rsidRPr="002302E0">
        <w:rPr>
          <w:rFonts w:cstheme="minorHAnsi"/>
          <w:b/>
        </w:rPr>
        <w:t>MATERIALS</w:t>
      </w:r>
    </w:p>
    <w:p w14:paraId="52F4C863" w14:textId="77777777" w:rsidR="0066505D" w:rsidRPr="002302E0" w:rsidRDefault="0066505D" w:rsidP="002302E0">
      <w:pPr>
        <w:spacing w:after="0" w:line="240" w:lineRule="auto"/>
        <w:jc w:val="both"/>
        <w:rPr>
          <w:rFonts w:cstheme="minorHAnsi"/>
          <w:b/>
        </w:rPr>
      </w:pPr>
    </w:p>
    <w:p w14:paraId="13B86E83" w14:textId="77777777" w:rsidR="0066505D" w:rsidRPr="002302E0" w:rsidRDefault="0066505D" w:rsidP="002302E0">
      <w:pPr>
        <w:spacing w:after="0" w:line="240" w:lineRule="auto"/>
        <w:jc w:val="both"/>
        <w:rPr>
          <w:rFonts w:cstheme="minorHAnsi"/>
        </w:rPr>
      </w:pPr>
      <w:r w:rsidRPr="002302E0">
        <w:rPr>
          <w:rFonts w:cstheme="minorHAnsi"/>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25744453" w14:textId="77777777" w:rsidR="0066505D" w:rsidRPr="002302E0" w:rsidRDefault="0066505D" w:rsidP="002302E0">
      <w:pPr>
        <w:spacing w:after="0" w:line="240" w:lineRule="auto"/>
        <w:jc w:val="both"/>
        <w:rPr>
          <w:rFonts w:cstheme="minorHAnsi"/>
          <w:b/>
        </w:rPr>
      </w:pPr>
    </w:p>
    <w:p w14:paraId="786DE87C" w14:textId="77777777" w:rsidR="0066505D" w:rsidRPr="002302E0" w:rsidRDefault="0066505D" w:rsidP="002302E0">
      <w:pPr>
        <w:pStyle w:val="ListParagraph"/>
        <w:widowControl w:val="0"/>
        <w:numPr>
          <w:ilvl w:val="0"/>
          <w:numId w:val="1"/>
        </w:numPr>
        <w:spacing w:after="0" w:line="240" w:lineRule="auto"/>
        <w:contextualSpacing w:val="0"/>
        <w:jc w:val="both"/>
        <w:rPr>
          <w:rFonts w:cstheme="minorHAnsi"/>
        </w:rPr>
      </w:pPr>
      <w:r w:rsidRPr="002302E0">
        <w:rPr>
          <w:rFonts w:cstheme="minorHAnsi"/>
          <w:b/>
        </w:rPr>
        <w:t xml:space="preserve">Maintain and Control Traffic.  </w:t>
      </w:r>
      <w:r w:rsidRPr="002302E0">
        <w:rPr>
          <w:rFonts w:cstheme="minorHAnsi"/>
        </w:rPr>
        <w:t>The Contractor shall maintain and control traffic in accordance with the Traffic Control Plan.</w:t>
      </w:r>
    </w:p>
    <w:p w14:paraId="2B7CD010" w14:textId="77777777" w:rsidR="0066505D" w:rsidRPr="002302E0" w:rsidRDefault="0066505D" w:rsidP="002302E0">
      <w:pPr>
        <w:spacing w:after="0" w:line="240" w:lineRule="auto"/>
        <w:jc w:val="both"/>
        <w:rPr>
          <w:rFonts w:cstheme="minorHAnsi"/>
          <w:b/>
        </w:rPr>
      </w:pPr>
    </w:p>
    <w:p w14:paraId="6E46C8C1" w14:textId="77777777" w:rsidR="0066505D" w:rsidRPr="002302E0" w:rsidRDefault="0066505D" w:rsidP="002302E0">
      <w:pPr>
        <w:pStyle w:val="ListParagraph"/>
        <w:widowControl w:val="0"/>
        <w:numPr>
          <w:ilvl w:val="0"/>
          <w:numId w:val="1"/>
        </w:numPr>
        <w:spacing w:after="0" w:line="240" w:lineRule="auto"/>
        <w:contextualSpacing w:val="0"/>
        <w:jc w:val="both"/>
        <w:rPr>
          <w:rFonts w:cstheme="minorHAnsi"/>
          <w:b/>
        </w:rPr>
      </w:pPr>
      <w:r w:rsidRPr="002302E0">
        <w:rPr>
          <w:rFonts w:cstheme="minorHAnsi"/>
          <w:b/>
        </w:rPr>
        <w:t xml:space="preserve">Seeding and Protection.   </w:t>
      </w:r>
      <w:r w:rsidRPr="002302E0">
        <w:rPr>
          <w:rFonts w:cstheme="minorHAnsi"/>
        </w:rPr>
        <w:t>Use applicable Seed Mixture as specified per Section 212.03.03.</w:t>
      </w:r>
    </w:p>
    <w:p w14:paraId="2C90973D" w14:textId="77777777" w:rsidR="00FC7590" w:rsidRPr="002302E0" w:rsidRDefault="00FC7590" w:rsidP="002302E0">
      <w:pPr>
        <w:pStyle w:val="ListParagraph"/>
        <w:spacing w:after="0" w:line="240" w:lineRule="auto"/>
        <w:contextualSpacing w:val="0"/>
        <w:rPr>
          <w:rFonts w:cstheme="minorHAnsi"/>
          <w:b/>
        </w:rPr>
      </w:pPr>
    </w:p>
    <w:p w14:paraId="4206D434" w14:textId="77777777" w:rsidR="00FC7590" w:rsidRPr="002302E0" w:rsidRDefault="00FC7590" w:rsidP="002302E0">
      <w:pPr>
        <w:pStyle w:val="ListParagraph"/>
        <w:widowControl w:val="0"/>
        <w:numPr>
          <w:ilvl w:val="0"/>
          <w:numId w:val="1"/>
        </w:numPr>
        <w:spacing w:after="0" w:line="240" w:lineRule="auto"/>
        <w:contextualSpacing w:val="0"/>
        <w:jc w:val="both"/>
        <w:rPr>
          <w:rFonts w:cstheme="minorHAnsi"/>
        </w:rPr>
      </w:pPr>
      <w:r w:rsidRPr="002302E0">
        <w:rPr>
          <w:rFonts w:cstheme="minorHAnsi"/>
          <w:b/>
        </w:rPr>
        <w:t>Erosion Control.</w:t>
      </w:r>
      <w:r w:rsidRPr="002302E0">
        <w:rPr>
          <w:rFonts w:cstheme="minorHAnsi"/>
        </w:rPr>
        <w:t xml:space="preserve">  See </w:t>
      </w:r>
      <w:r w:rsidR="005537F5" w:rsidRPr="002302E0">
        <w:rPr>
          <w:rFonts w:cstheme="minorHAnsi"/>
        </w:rPr>
        <w:t xml:space="preserve">the </w:t>
      </w:r>
      <w:r w:rsidRPr="002302E0">
        <w:rPr>
          <w:rFonts w:cstheme="minorHAnsi"/>
        </w:rPr>
        <w:t>Special Note for Erosion Control.</w:t>
      </w:r>
    </w:p>
    <w:p w14:paraId="1B07AEF4" w14:textId="77777777" w:rsidR="0066505D" w:rsidRPr="002302E0" w:rsidRDefault="0066505D" w:rsidP="002302E0">
      <w:pPr>
        <w:spacing w:after="0" w:line="240" w:lineRule="auto"/>
        <w:jc w:val="both"/>
        <w:rPr>
          <w:rFonts w:cstheme="minorHAnsi"/>
          <w:b/>
        </w:rPr>
      </w:pPr>
    </w:p>
    <w:p w14:paraId="10CF74E0" w14:textId="77777777" w:rsidR="00D073C3" w:rsidRPr="002302E0" w:rsidRDefault="00D073C3" w:rsidP="002302E0">
      <w:pPr>
        <w:spacing w:after="0" w:line="240" w:lineRule="auto"/>
        <w:jc w:val="both"/>
        <w:rPr>
          <w:rFonts w:cstheme="minorHAnsi"/>
          <w:b/>
        </w:rPr>
      </w:pPr>
    </w:p>
    <w:p w14:paraId="01C36BA1" w14:textId="362EC8DE" w:rsidR="0066505D" w:rsidRPr="002302E0" w:rsidRDefault="0066505D" w:rsidP="002302E0">
      <w:pPr>
        <w:pStyle w:val="ListParagraph"/>
        <w:numPr>
          <w:ilvl w:val="0"/>
          <w:numId w:val="14"/>
        </w:numPr>
        <w:spacing w:after="0" w:line="240" w:lineRule="auto"/>
        <w:ind w:left="360" w:hanging="360"/>
        <w:jc w:val="both"/>
        <w:rPr>
          <w:rFonts w:cstheme="minorHAnsi"/>
          <w:b/>
        </w:rPr>
      </w:pPr>
      <w:r w:rsidRPr="002302E0">
        <w:rPr>
          <w:rFonts w:cstheme="minorHAnsi"/>
          <w:b/>
        </w:rPr>
        <w:t>CONSTRUCTION METHODS</w:t>
      </w:r>
    </w:p>
    <w:p w14:paraId="4104A015" w14:textId="77777777" w:rsidR="0066505D" w:rsidRPr="002302E0" w:rsidRDefault="0066505D" w:rsidP="002302E0">
      <w:pPr>
        <w:spacing w:after="0" w:line="240" w:lineRule="auto"/>
        <w:jc w:val="both"/>
        <w:rPr>
          <w:rFonts w:cstheme="minorHAnsi"/>
          <w:b/>
        </w:rPr>
      </w:pPr>
    </w:p>
    <w:p w14:paraId="697E1FFE" w14:textId="77777777" w:rsidR="00413385" w:rsidRPr="002302E0" w:rsidRDefault="0066505D" w:rsidP="002302E0">
      <w:pPr>
        <w:pStyle w:val="ListParagraph"/>
        <w:widowControl w:val="0"/>
        <w:numPr>
          <w:ilvl w:val="0"/>
          <w:numId w:val="2"/>
        </w:numPr>
        <w:spacing w:after="0" w:line="240" w:lineRule="auto"/>
        <w:contextualSpacing w:val="0"/>
        <w:jc w:val="both"/>
        <w:rPr>
          <w:rFonts w:cstheme="minorHAnsi"/>
        </w:rPr>
      </w:pPr>
      <w:r w:rsidRPr="002302E0">
        <w:rPr>
          <w:rFonts w:cstheme="minorHAnsi"/>
          <w:b/>
        </w:rPr>
        <w:t xml:space="preserve">Maintain and Control Traffic.  </w:t>
      </w:r>
      <w:r w:rsidRPr="002302E0">
        <w:rPr>
          <w:rFonts w:cstheme="minorHAnsi"/>
        </w:rPr>
        <w:t>The Contractor shall maintain and control traffic in accordance with the Traffic Control Plan.</w:t>
      </w:r>
    </w:p>
    <w:p w14:paraId="269E465D" w14:textId="77777777" w:rsidR="00413385" w:rsidRPr="002302E0" w:rsidRDefault="00413385" w:rsidP="002302E0">
      <w:pPr>
        <w:pStyle w:val="ListParagraph"/>
        <w:widowControl w:val="0"/>
        <w:spacing w:after="0" w:line="240" w:lineRule="auto"/>
        <w:contextualSpacing w:val="0"/>
        <w:jc w:val="both"/>
        <w:rPr>
          <w:rFonts w:cstheme="minorHAnsi"/>
        </w:rPr>
      </w:pPr>
    </w:p>
    <w:p w14:paraId="20FE37A0" w14:textId="65064EAA" w:rsidR="00413385" w:rsidRPr="002302E0" w:rsidRDefault="0066505D" w:rsidP="002302E0">
      <w:pPr>
        <w:pStyle w:val="ListParagraph"/>
        <w:widowControl w:val="0"/>
        <w:numPr>
          <w:ilvl w:val="0"/>
          <w:numId w:val="2"/>
        </w:numPr>
        <w:spacing w:after="0" w:line="240" w:lineRule="auto"/>
        <w:contextualSpacing w:val="0"/>
        <w:jc w:val="both"/>
        <w:rPr>
          <w:rFonts w:eastAsia="Times New Roman" w:cstheme="minorHAnsi"/>
        </w:rPr>
      </w:pPr>
      <w:r w:rsidRPr="002302E0">
        <w:rPr>
          <w:rFonts w:cstheme="minorHAnsi"/>
          <w:b/>
        </w:rPr>
        <w:t>Cutting, Trimming, and/or Removing Trees, Stumps, and/or Brush</w:t>
      </w:r>
      <w:r w:rsidRPr="002302E0">
        <w:rPr>
          <w:rFonts w:cstheme="minorHAnsi"/>
        </w:rPr>
        <w:t xml:space="preserve">.  </w:t>
      </w:r>
      <w:r w:rsidR="00413385" w:rsidRPr="002302E0">
        <w:rPr>
          <w:rFonts w:eastAsia="Times New Roman" w:cstheme="minorHAnsi"/>
        </w:rPr>
        <w:t xml:space="preserve">For the locations that are listed under the bid item “Trim and Remove Trees and Brush” the Contractor shall cut, trim, and/or remove trees within the clearing dimensions as shown on the Tree Trimming Detail.  On this detail, the horizontal width is taken from the edge of pavement measured perpendicular to the roadway, but not to extend beyond the obvious Right-of-Way limits, or as directed by the Engineer.  To achieve the tree trimming/clearing dimensions shown on the Tree Trimming Detail, the complete removal of some trees may be necessary.  The Department’s expectation is that if the trunk or any portion of the trunk of any tree is within the tree trimming/clearing dimensions shown on the Tree Trimming Detail, any such tree shall be cut and removed as part of this bid item.  Additionally, if there are trees whose main trunk is not within the tree trimming/clearing dimensions, but more than approximately 50% of the tree’s canopy will be removed due to trimming, any such tree shall be cut and removed </w:t>
      </w:r>
      <w:r w:rsidR="00413385" w:rsidRPr="002302E0">
        <w:rPr>
          <w:rFonts w:eastAsia="Times New Roman" w:cstheme="minorHAnsi"/>
        </w:rPr>
        <w:lastRenderedPageBreak/>
        <w:t xml:space="preserve">as part of this bid item.  </w:t>
      </w:r>
      <w:r w:rsidR="002342FB" w:rsidRPr="002302E0">
        <w:rPr>
          <w:rFonts w:eastAsia="Times New Roman" w:cstheme="minorHAnsi"/>
        </w:rPr>
        <w:t xml:space="preserve">Cut trees and/or bushes as close to the ground as possible; three inches (3”) or less from ground line.  All tree stumps within the mowing zone shall be removed via mechanical grinding, or other methods approved by the Engineer, to a minimum depth of four inches </w:t>
      </w:r>
      <w:r w:rsidR="002302E0" w:rsidRPr="002302E0">
        <w:rPr>
          <w:rFonts w:eastAsia="Times New Roman" w:cstheme="minorHAnsi"/>
        </w:rPr>
        <w:t>(4</w:t>
      </w:r>
      <w:r w:rsidR="002302E0">
        <w:rPr>
          <w:rFonts w:eastAsia="Times New Roman" w:cstheme="minorHAnsi"/>
        </w:rPr>
        <w:t>”</w:t>
      </w:r>
      <w:r w:rsidR="002302E0" w:rsidRPr="002302E0">
        <w:rPr>
          <w:rFonts w:eastAsia="Times New Roman" w:cstheme="minorHAnsi"/>
        </w:rPr>
        <w:t xml:space="preserve">) </w:t>
      </w:r>
      <w:r w:rsidR="002342FB" w:rsidRPr="002302E0">
        <w:rPr>
          <w:rFonts w:eastAsia="Times New Roman" w:cstheme="minorHAnsi"/>
        </w:rPr>
        <w:t xml:space="preserve">below the surrounding grade line.  For trees that are </w:t>
      </w:r>
      <w:r w:rsidR="002302E0" w:rsidRPr="002302E0">
        <w:rPr>
          <w:rFonts w:eastAsia="Times New Roman" w:cstheme="minorHAnsi"/>
        </w:rPr>
        <w:t>cut but</w:t>
      </w:r>
      <w:r w:rsidR="002342FB" w:rsidRPr="002302E0">
        <w:rPr>
          <w:rFonts w:eastAsia="Times New Roman" w:cstheme="minorHAnsi"/>
        </w:rPr>
        <w:t xml:space="preserve"> will not be required to have their stump removed, treat the stump, within one hour of cutting, with the herbicide solution specified below.  </w:t>
      </w:r>
      <w:r w:rsidR="00413385" w:rsidRPr="002302E0">
        <w:rPr>
          <w:rFonts w:eastAsia="Times New Roman" w:cstheme="minorHAnsi"/>
        </w:rPr>
        <w:t xml:space="preserve">The Contractor and Engineer should work together to identify the trees </w:t>
      </w:r>
      <w:r w:rsidR="002342FB" w:rsidRPr="002302E0">
        <w:rPr>
          <w:rFonts w:eastAsia="Times New Roman" w:cstheme="minorHAnsi"/>
        </w:rPr>
        <w:t xml:space="preserve">and/or stumps </w:t>
      </w:r>
      <w:r w:rsidR="00413385" w:rsidRPr="002302E0">
        <w:rPr>
          <w:rFonts w:eastAsia="Times New Roman" w:cstheme="minorHAnsi"/>
        </w:rPr>
        <w:t>requiring removal.  The Engineer will make the final determination on the decision to remove or leave any trees</w:t>
      </w:r>
      <w:r w:rsidR="002342FB" w:rsidRPr="002302E0">
        <w:rPr>
          <w:rFonts w:eastAsia="Times New Roman" w:cstheme="minorHAnsi"/>
        </w:rPr>
        <w:t xml:space="preserve"> and/or stumps</w:t>
      </w:r>
      <w:r w:rsidR="00413385" w:rsidRPr="002302E0">
        <w:rPr>
          <w:rFonts w:eastAsia="Times New Roman" w:cstheme="minorHAnsi"/>
        </w:rPr>
        <w:t xml:space="preserve"> in question.</w:t>
      </w:r>
    </w:p>
    <w:p w14:paraId="53A8C6CC" w14:textId="77777777" w:rsidR="00413385" w:rsidRPr="002302E0" w:rsidRDefault="00413385" w:rsidP="002302E0">
      <w:pPr>
        <w:pStyle w:val="ListParagraph"/>
        <w:widowControl w:val="0"/>
        <w:spacing w:after="0" w:line="240" w:lineRule="auto"/>
        <w:contextualSpacing w:val="0"/>
        <w:jc w:val="both"/>
        <w:rPr>
          <w:rFonts w:cstheme="minorHAnsi"/>
          <w:b/>
        </w:rPr>
      </w:pPr>
    </w:p>
    <w:p w14:paraId="0CDF5981" w14:textId="77777777" w:rsidR="00413385" w:rsidRPr="002302E0" w:rsidRDefault="00413385" w:rsidP="002302E0">
      <w:pPr>
        <w:pStyle w:val="ListParagraph"/>
        <w:widowControl w:val="0"/>
        <w:spacing w:after="0" w:line="240" w:lineRule="auto"/>
        <w:contextualSpacing w:val="0"/>
        <w:jc w:val="both"/>
        <w:rPr>
          <w:rFonts w:eastAsia="Times New Roman" w:cstheme="minorHAnsi"/>
        </w:rPr>
      </w:pPr>
      <w:r w:rsidRPr="002302E0">
        <w:rPr>
          <w:rFonts w:eastAsia="Times New Roman" w:cstheme="minorHAnsi"/>
        </w:rPr>
        <w:t>For the trees and/or stumps that are listed for removal under the bid item “Remove Trees or Stumps” cut and remove each tree and/or stump</w:t>
      </w:r>
      <w:r w:rsidR="00AB11D6" w:rsidRPr="002302E0">
        <w:rPr>
          <w:rFonts w:eastAsia="Times New Roman" w:cstheme="minorHAnsi"/>
        </w:rPr>
        <w:t xml:space="preserve">, as </w:t>
      </w:r>
      <w:r w:rsidR="00AB11D6" w:rsidRPr="002302E0">
        <w:rPr>
          <w:rFonts w:cstheme="minorHAnsi"/>
        </w:rPr>
        <w:t xml:space="preserve">indicated </w:t>
      </w:r>
      <w:r w:rsidR="00AB11D6" w:rsidRPr="002302E0">
        <w:rPr>
          <w:rFonts w:eastAsia="Times New Roman" w:cstheme="minorHAnsi"/>
        </w:rPr>
        <w:t>in the Proposal, or as directed by the Engineer.</w:t>
      </w:r>
    </w:p>
    <w:p w14:paraId="6F7951B9" w14:textId="77777777" w:rsidR="00413385" w:rsidRPr="002302E0" w:rsidRDefault="00413385" w:rsidP="002302E0">
      <w:pPr>
        <w:pStyle w:val="BodyText"/>
        <w:ind w:left="720"/>
        <w:rPr>
          <w:rFonts w:asciiTheme="minorHAnsi" w:hAnsiTheme="minorHAnsi" w:cstheme="minorHAnsi"/>
          <w:sz w:val="22"/>
          <w:szCs w:val="22"/>
        </w:rPr>
      </w:pPr>
    </w:p>
    <w:p w14:paraId="1C411853" w14:textId="77777777" w:rsidR="00E03073" w:rsidRPr="002302E0" w:rsidRDefault="00413385" w:rsidP="002302E0">
      <w:pPr>
        <w:pStyle w:val="BodyText"/>
        <w:ind w:left="720"/>
        <w:rPr>
          <w:rFonts w:asciiTheme="minorHAnsi" w:hAnsiTheme="minorHAnsi" w:cstheme="minorHAnsi"/>
          <w:sz w:val="22"/>
          <w:szCs w:val="22"/>
        </w:rPr>
      </w:pPr>
      <w:r w:rsidRPr="002302E0">
        <w:rPr>
          <w:rFonts w:asciiTheme="minorHAnsi" w:hAnsiTheme="minorHAnsi" w:cstheme="minorHAnsi"/>
          <w:sz w:val="22"/>
          <w:szCs w:val="22"/>
        </w:rPr>
        <w:t xml:space="preserve">Replace and level </w:t>
      </w:r>
      <w:proofErr w:type="gramStart"/>
      <w:r w:rsidRPr="002302E0">
        <w:rPr>
          <w:rFonts w:asciiTheme="minorHAnsi" w:hAnsiTheme="minorHAnsi" w:cstheme="minorHAnsi"/>
          <w:sz w:val="22"/>
          <w:szCs w:val="22"/>
        </w:rPr>
        <w:t>any and all</w:t>
      </w:r>
      <w:proofErr w:type="gramEnd"/>
      <w:r w:rsidRPr="002302E0">
        <w:rPr>
          <w:rFonts w:asciiTheme="minorHAnsi" w:hAnsiTheme="minorHAnsi" w:cstheme="minorHAnsi"/>
          <w:sz w:val="22"/>
          <w:szCs w:val="22"/>
        </w:rPr>
        <w:t xml:space="preserve"> soil disturbed during the tree, stump, and/or brush removal and/or tree trimming operations. Leave the soil in a condition suitable for seeding that is level with the surrounding soil grade, with no holes or indentions to catch water or present unsafe mowing conditions. </w:t>
      </w:r>
      <w:r w:rsidR="0066505D" w:rsidRPr="002302E0">
        <w:rPr>
          <w:rFonts w:asciiTheme="minorHAnsi" w:hAnsiTheme="minorHAnsi" w:cstheme="minorHAnsi"/>
          <w:sz w:val="22"/>
          <w:szCs w:val="22"/>
        </w:rPr>
        <w:t>This work will be incidental to the bid items “Remove Trees or Stumps” and</w:t>
      </w:r>
      <w:r w:rsidR="00333359" w:rsidRPr="002302E0">
        <w:rPr>
          <w:rFonts w:asciiTheme="minorHAnsi" w:hAnsiTheme="minorHAnsi" w:cstheme="minorHAnsi"/>
          <w:sz w:val="22"/>
          <w:szCs w:val="22"/>
        </w:rPr>
        <w:t>/or</w:t>
      </w:r>
      <w:r w:rsidR="0066505D" w:rsidRPr="002302E0">
        <w:rPr>
          <w:rFonts w:asciiTheme="minorHAnsi" w:hAnsiTheme="minorHAnsi" w:cstheme="minorHAnsi"/>
          <w:sz w:val="22"/>
          <w:szCs w:val="22"/>
        </w:rPr>
        <w:t xml:space="preserve"> “Tri</w:t>
      </w:r>
      <w:r w:rsidR="00E03073" w:rsidRPr="002302E0">
        <w:rPr>
          <w:rFonts w:asciiTheme="minorHAnsi" w:hAnsiTheme="minorHAnsi" w:cstheme="minorHAnsi"/>
          <w:sz w:val="22"/>
          <w:szCs w:val="22"/>
        </w:rPr>
        <w:t>m and Remove Trees and Brush.”</w:t>
      </w:r>
    </w:p>
    <w:p w14:paraId="084EF435" w14:textId="77777777" w:rsidR="00E03073" w:rsidRPr="002302E0" w:rsidRDefault="00E03073" w:rsidP="002302E0">
      <w:pPr>
        <w:pStyle w:val="BodyText"/>
        <w:ind w:left="720"/>
        <w:rPr>
          <w:rFonts w:asciiTheme="minorHAnsi" w:hAnsiTheme="minorHAnsi" w:cstheme="minorHAnsi"/>
          <w:b/>
          <w:sz w:val="22"/>
          <w:szCs w:val="22"/>
        </w:rPr>
      </w:pPr>
    </w:p>
    <w:p w14:paraId="57FB56BD" w14:textId="77777777" w:rsidR="0066505D" w:rsidRPr="002302E0" w:rsidRDefault="0066505D" w:rsidP="002302E0">
      <w:pPr>
        <w:pStyle w:val="BodyText"/>
        <w:ind w:left="720"/>
        <w:rPr>
          <w:rFonts w:asciiTheme="minorHAnsi" w:hAnsiTheme="minorHAnsi" w:cstheme="minorHAnsi"/>
          <w:sz w:val="22"/>
          <w:szCs w:val="22"/>
        </w:rPr>
      </w:pPr>
      <w:r w:rsidRPr="002302E0">
        <w:rPr>
          <w:rFonts w:asciiTheme="minorHAnsi" w:hAnsiTheme="minorHAnsi" w:cstheme="minorHAnsi"/>
          <w:sz w:val="22"/>
          <w:szCs w:val="22"/>
        </w:rPr>
        <w:t xml:space="preserve">NOTE:  Tree cutting restrictions apply.  </w:t>
      </w:r>
      <w:r w:rsidR="00333359" w:rsidRPr="002302E0">
        <w:rPr>
          <w:rFonts w:asciiTheme="minorHAnsi" w:hAnsiTheme="minorHAnsi" w:cstheme="minorHAnsi"/>
          <w:sz w:val="22"/>
          <w:szCs w:val="22"/>
          <w:u w:val="single"/>
        </w:rPr>
        <w:t>See the Special Note for Tree Removal for details on the restrictions</w:t>
      </w:r>
      <w:r w:rsidR="00333359" w:rsidRPr="002302E0">
        <w:rPr>
          <w:rFonts w:asciiTheme="minorHAnsi" w:hAnsiTheme="minorHAnsi" w:cstheme="minorHAnsi"/>
          <w:sz w:val="22"/>
          <w:szCs w:val="22"/>
        </w:rPr>
        <w:t>.</w:t>
      </w:r>
    </w:p>
    <w:p w14:paraId="603B876B" w14:textId="77777777" w:rsidR="00B05F26" w:rsidRPr="002302E0" w:rsidRDefault="00B05F26" w:rsidP="002302E0">
      <w:pPr>
        <w:pStyle w:val="BodyText"/>
        <w:ind w:left="360"/>
        <w:rPr>
          <w:rFonts w:asciiTheme="minorHAnsi" w:hAnsiTheme="minorHAnsi" w:cstheme="minorHAnsi"/>
          <w:sz w:val="22"/>
          <w:szCs w:val="22"/>
        </w:rPr>
      </w:pPr>
    </w:p>
    <w:p w14:paraId="66C71040" w14:textId="77777777" w:rsidR="0066505D" w:rsidRPr="002302E0" w:rsidRDefault="0066505D" w:rsidP="002302E0">
      <w:pPr>
        <w:pStyle w:val="Default"/>
        <w:numPr>
          <w:ilvl w:val="0"/>
          <w:numId w:val="2"/>
        </w:numPr>
        <w:jc w:val="both"/>
        <w:rPr>
          <w:rFonts w:asciiTheme="minorHAnsi" w:hAnsiTheme="minorHAnsi" w:cstheme="minorHAnsi"/>
          <w:color w:val="auto"/>
          <w:sz w:val="22"/>
          <w:szCs w:val="22"/>
        </w:rPr>
      </w:pPr>
      <w:r w:rsidRPr="002302E0">
        <w:rPr>
          <w:rFonts w:asciiTheme="minorHAnsi" w:hAnsiTheme="minorHAnsi" w:cstheme="minorHAnsi"/>
          <w:b/>
          <w:color w:val="auto"/>
          <w:sz w:val="22"/>
          <w:szCs w:val="22"/>
        </w:rPr>
        <w:t xml:space="preserve">Removal of Tree, Stump, and Brush Debris.  </w:t>
      </w:r>
      <w:r w:rsidRPr="002302E0">
        <w:rPr>
          <w:rFonts w:asciiTheme="minorHAnsi" w:hAnsiTheme="minorHAnsi" w:cstheme="minorHAnsi"/>
          <w:color w:val="auto"/>
          <w:sz w:val="22"/>
          <w:szCs w:val="22"/>
        </w:rPr>
        <w:t xml:space="preserve">The Contractor will remove all debris and biomass from the trimming and/or removal of trees, stumps, and/or brush from the work site and dispose of such off the right-of-way in accordance with local, state, and federal solid waste laws and regulations. Cleanup and remove all existing down trees and brush located within the designated areas. At the discretion of the Project Engineer, the contractor may be permitted to chip and blow biomass onto non-mowing zones. Chips shall not be blown onto areas that would potentially restrict the flow of water in drainage ditches. All un-chipped biomass must be removed from roadway right-of-ways. </w:t>
      </w:r>
    </w:p>
    <w:p w14:paraId="7DC7552B" w14:textId="77777777" w:rsidR="0066505D" w:rsidRPr="002302E0" w:rsidRDefault="0066505D" w:rsidP="002302E0">
      <w:pPr>
        <w:pStyle w:val="Default"/>
        <w:jc w:val="both"/>
        <w:rPr>
          <w:rFonts w:asciiTheme="minorHAnsi" w:hAnsiTheme="minorHAnsi" w:cstheme="minorHAnsi"/>
          <w:color w:val="auto"/>
          <w:sz w:val="22"/>
          <w:szCs w:val="22"/>
        </w:rPr>
      </w:pPr>
    </w:p>
    <w:p w14:paraId="631B3E5E" w14:textId="77777777" w:rsidR="0066505D" w:rsidRPr="002302E0" w:rsidRDefault="0066505D" w:rsidP="002302E0">
      <w:pPr>
        <w:pStyle w:val="ListParagraph"/>
        <w:spacing w:after="0" w:line="240" w:lineRule="auto"/>
        <w:contextualSpacing w:val="0"/>
        <w:jc w:val="both"/>
        <w:rPr>
          <w:rFonts w:cstheme="minorHAnsi"/>
        </w:rPr>
      </w:pPr>
      <w:r w:rsidRPr="002302E0">
        <w:rPr>
          <w:rFonts w:cstheme="minorHAnsi"/>
        </w:rPr>
        <w:t xml:space="preserve">The Contractor shall </w:t>
      </w:r>
      <w:proofErr w:type="gramStart"/>
      <w:r w:rsidRPr="002302E0">
        <w:rPr>
          <w:rFonts w:cstheme="minorHAnsi"/>
        </w:rPr>
        <w:t>keep the work zone free of accumulated waste material and debris at all times</w:t>
      </w:r>
      <w:proofErr w:type="gramEnd"/>
      <w:r w:rsidRPr="002302E0">
        <w:rPr>
          <w:rFonts w:cstheme="minorHAnsi"/>
        </w:rPr>
        <w:t>. Remove and dispose of all tree, stump, and brush chips off the right-of-way. Remove and dispose of all debris and waste material off the right-of-way as work is completed and at the end of each workday. Remove desirable wood pieces from the right-of-way at the end of each workday. Stockpile trees and brush off the right-of-way. At the discretion of the Project Engineer, the Contractor may be permitted to stockpile trees and brush at approved locations along the right-of-way.</w:t>
      </w:r>
    </w:p>
    <w:p w14:paraId="27347DC8" w14:textId="77777777" w:rsidR="0066505D" w:rsidRPr="002302E0" w:rsidRDefault="0066505D" w:rsidP="002302E0">
      <w:pPr>
        <w:spacing w:after="0" w:line="240" w:lineRule="auto"/>
        <w:jc w:val="both"/>
        <w:rPr>
          <w:rFonts w:cstheme="minorHAnsi"/>
        </w:rPr>
      </w:pPr>
    </w:p>
    <w:p w14:paraId="23CA2F22" w14:textId="77777777" w:rsidR="0066505D" w:rsidRPr="002302E0" w:rsidRDefault="0066505D" w:rsidP="002302E0">
      <w:pPr>
        <w:pStyle w:val="Default"/>
        <w:ind w:left="720"/>
        <w:jc w:val="both"/>
        <w:rPr>
          <w:rFonts w:asciiTheme="minorHAnsi" w:hAnsiTheme="minorHAnsi" w:cstheme="minorHAnsi"/>
          <w:bCs/>
          <w:color w:val="auto"/>
          <w:sz w:val="22"/>
          <w:szCs w:val="22"/>
        </w:rPr>
      </w:pPr>
      <w:r w:rsidRPr="002302E0">
        <w:rPr>
          <w:rFonts w:asciiTheme="minorHAnsi" w:hAnsiTheme="minorHAnsi" w:cstheme="minorHAnsi"/>
          <w:bCs/>
          <w:color w:val="auto"/>
          <w:sz w:val="22"/>
          <w:szCs w:val="22"/>
        </w:rPr>
        <w:t xml:space="preserve">The Contractor shall immediately correct any disturbance to all drainage features and structures caused by the Contractor’s work. </w:t>
      </w:r>
    </w:p>
    <w:p w14:paraId="1E7EFE26" w14:textId="77777777" w:rsidR="0066505D" w:rsidRPr="002302E0" w:rsidRDefault="0066505D" w:rsidP="002302E0">
      <w:pPr>
        <w:spacing w:after="0" w:line="240" w:lineRule="auto"/>
        <w:jc w:val="both"/>
        <w:rPr>
          <w:rFonts w:cstheme="minorHAnsi"/>
          <w:b/>
        </w:rPr>
      </w:pPr>
    </w:p>
    <w:p w14:paraId="08E8C6A2" w14:textId="77777777" w:rsidR="0066505D" w:rsidRPr="002302E0" w:rsidRDefault="0066505D" w:rsidP="002302E0">
      <w:pPr>
        <w:pStyle w:val="Default"/>
        <w:numPr>
          <w:ilvl w:val="0"/>
          <w:numId w:val="2"/>
        </w:numPr>
        <w:jc w:val="both"/>
        <w:rPr>
          <w:rFonts w:asciiTheme="minorHAnsi" w:hAnsiTheme="minorHAnsi" w:cstheme="minorHAnsi"/>
          <w:color w:val="auto"/>
          <w:sz w:val="22"/>
          <w:szCs w:val="22"/>
        </w:rPr>
      </w:pPr>
      <w:r w:rsidRPr="002302E0">
        <w:rPr>
          <w:rFonts w:asciiTheme="minorHAnsi" w:hAnsiTheme="minorHAnsi" w:cstheme="minorHAnsi"/>
          <w:b/>
          <w:color w:val="auto"/>
          <w:sz w:val="22"/>
          <w:szCs w:val="22"/>
        </w:rPr>
        <w:t xml:space="preserve">Stump Treatment.   </w:t>
      </w:r>
      <w:r w:rsidRPr="002302E0">
        <w:rPr>
          <w:rFonts w:asciiTheme="minorHAnsi" w:hAnsiTheme="minorHAnsi" w:cstheme="minorHAnsi"/>
          <w:sz w:val="22"/>
          <w:szCs w:val="22"/>
        </w:rPr>
        <w:t>Within one hour of cutting, t</w:t>
      </w:r>
      <w:r w:rsidRPr="002302E0">
        <w:rPr>
          <w:rFonts w:asciiTheme="minorHAnsi" w:hAnsiTheme="minorHAnsi" w:cstheme="minorHAnsi"/>
          <w:color w:val="auto"/>
          <w:sz w:val="22"/>
          <w:szCs w:val="22"/>
        </w:rPr>
        <w:t xml:space="preserve">he Contractor shall apply a stump treatment mix consisting of fifty percent (50%) Glyphosate (EPA Reg. No. 524-579) with water and add twelve (12) ounces of Imazapyr (EPA Reg. No. 241-431), as specified, per gallon of solution. The addition of a non-ionic surfactant 5% (v/v) shall be added to the solution to increase uptake of the herbicide solution into the root system. Generic formulations are not acceptable. Mix the herbicide solution in the presence of the Inspector. Include a color indicator in the herbicide solution to mark the treated </w:t>
      </w:r>
      <w:r w:rsidRPr="002302E0">
        <w:rPr>
          <w:rFonts w:asciiTheme="minorHAnsi" w:hAnsiTheme="minorHAnsi" w:cstheme="minorHAnsi"/>
          <w:color w:val="auto"/>
          <w:sz w:val="22"/>
          <w:szCs w:val="22"/>
        </w:rPr>
        <w:lastRenderedPageBreak/>
        <w:t xml:space="preserve">stumps. Spray or paint the herbicide solution onto all cut stumps </w:t>
      </w:r>
      <w:r w:rsidRPr="002302E0">
        <w:rPr>
          <w:rFonts w:asciiTheme="minorHAnsi" w:hAnsiTheme="minorHAnsi" w:cstheme="minorHAnsi"/>
          <w:bCs/>
          <w:color w:val="auto"/>
          <w:sz w:val="22"/>
          <w:szCs w:val="22"/>
        </w:rPr>
        <w:t>within one hour after cutting</w:t>
      </w:r>
      <w:r w:rsidRPr="002302E0">
        <w:rPr>
          <w:rFonts w:asciiTheme="minorHAnsi" w:hAnsiTheme="minorHAnsi" w:cstheme="minorHAnsi"/>
          <w:color w:val="auto"/>
          <w:sz w:val="22"/>
          <w:szCs w:val="22"/>
        </w:rPr>
        <w:t xml:space="preserve">. Apply the herbicide solution in a manner to avoid drift onto surrounding vegetative ground cover. Stumps in the mowing zone, designated for mechanical grinding treatment, need not receive the herbicide treatment. </w:t>
      </w:r>
    </w:p>
    <w:p w14:paraId="6518EB9F" w14:textId="77777777" w:rsidR="001C666E" w:rsidRPr="002302E0" w:rsidRDefault="001C666E" w:rsidP="002302E0">
      <w:pPr>
        <w:pStyle w:val="Default"/>
        <w:jc w:val="both"/>
        <w:rPr>
          <w:rFonts w:asciiTheme="minorHAnsi" w:hAnsiTheme="minorHAnsi" w:cstheme="minorHAnsi"/>
          <w:color w:val="auto"/>
          <w:sz w:val="22"/>
          <w:szCs w:val="22"/>
        </w:rPr>
      </w:pPr>
    </w:p>
    <w:p w14:paraId="08142A80" w14:textId="77777777" w:rsidR="0066505D" w:rsidRPr="002302E0" w:rsidRDefault="0066505D" w:rsidP="002302E0">
      <w:pPr>
        <w:pStyle w:val="Default"/>
        <w:ind w:left="720"/>
        <w:jc w:val="both"/>
        <w:rPr>
          <w:rFonts w:asciiTheme="minorHAnsi" w:hAnsiTheme="minorHAnsi" w:cstheme="minorHAnsi"/>
          <w:color w:val="auto"/>
          <w:sz w:val="22"/>
          <w:szCs w:val="22"/>
        </w:rPr>
      </w:pPr>
      <w:r w:rsidRPr="002302E0">
        <w:rPr>
          <w:rFonts w:asciiTheme="minorHAnsi" w:hAnsiTheme="minorHAnsi" w:cstheme="minorHAnsi"/>
          <w:color w:val="auto"/>
          <w:sz w:val="22"/>
          <w:szCs w:val="22"/>
        </w:rPr>
        <w:t xml:space="preserve">Provide herbicide material for the treatment of cut stumps meeting the following criteria: </w:t>
      </w:r>
    </w:p>
    <w:p w14:paraId="08AF2E05" w14:textId="77777777" w:rsidR="0066505D" w:rsidRPr="002302E0" w:rsidRDefault="0066505D" w:rsidP="002302E0">
      <w:pPr>
        <w:pStyle w:val="Default"/>
        <w:jc w:val="both"/>
        <w:rPr>
          <w:rFonts w:asciiTheme="minorHAnsi" w:hAnsiTheme="minorHAnsi" w:cstheme="minorHAnsi"/>
          <w:b/>
          <w:color w:val="auto"/>
          <w:sz w:val="22"/>
          <w:szCs w:val="22"/>
        </w:rPr>
      </w:pPr>
    </w:p>
    <w:p w14:paraId="43852E2A" w14:textId="77777777" w:rsidR="0066505D" w:rsidRPr="002302E0" w:rsidRDefault="0066505D" w:rsidP="002302E0">
      <w:pPr>
        <w:pStyle w:val="Default"/>
        <w:numPr>
          <w:ilvl w:val="1"/>
          <w:numId w:val="2"/>
        </w:numPr>
        <w:jc w:val="both"/>
        <w:rPr>
          <w:rFonts w:asciiTheme="minorHAnsi" w:hAnsiTheme="minorHAnsi" w:cstheme="minorHAnsi"/>
          <w:b/>
          <w:bCs/>
          <w:color w:val="auto"/>
          <w:sz w:val="22"/>
          <w:szCs w:val="22"/>
        </w:rPr>
      </w:pPr>
      <w:r w:rsidRPr="002302E0">
        <w:rPr>
          <w:rFonts w:asciiTheme="minorHAnsi" w:hAnsiTheme="minorHAnsi" w:cstheme="minorHAnsi"/>
          <w:b/>
          <w:bCs/>
          <w:color w:val="auto"/>
          <w:sz w:val="22"/>
          <w:szCs w:val="22"/>
        </w:rPr>
        <w:t>Glyphosate</w:t>
      </w:r>
    </w:p>
    <w:p w14:paraId="6748CB82" w14:textId="77777777" w:rsidR="0066505D" w:rsidRPr="002302E0" w:rsidRDefault="0066505D" w:rsidP="002302E0">
      <w:pPr>
        <w:pStyle w:val="Default"/>
        <w:ind w:left="1800"/>
        <w:jc w:val="both"/>
        <w:rPr>
          <w:rFonts w:asciiTheme="minorHAnsi" w:hAnsiTheme="minorHAnsi" w:cstheme="minorHAnsi"/>
          <w:bCs/>
          <w:color w:val="auto"/>
          <w:sz w:val="22"/>
          <w:szCs w:val="22"/>
        </w:rPr>
      </w:pPr>
      <w:r w:rsidRPr="002302E0">
        <w:rPr>
          <w:rFonts w:asciiTheme="minorHAnsi" w:hAnsiTheme="minorHAnsi" w:cstheme="minorHAnsi"/>
          <w:color w:val="auto"/>
          <w:sz w:val="22"/>
          <w:szCs w:val="22"/>
        </w:rPr>
        <w:t xml:space="preserve">Active ingredient: </w:t>
      </w:r>
      <w:r w:rsidRPr="002302E0">
        <w:rPr>
          <w:rFonts w:asciiTheme="minorHAnsi" w:hAnsiTheme="minorHAnsi" w:cstheme="minorHAnsi"/>
          <w:bCs/>
          <w:color w:val="auto"/>
          <w:sz w:val="22"/>
          <w:szCs w:val="22"/>
        </w:rPr>
        <w:t>(</w:t>
      </w:r>
      <w:r w:rsidRPr="002302E0">
        <w:rPr>
          <w:rFonts w:asciiTheme="minorHAnsi" w:hAnsiTheme="minorHAnsi" w:cstheme="minorHAnsi"/>
          <w:b/>
          <w:bCs/>
          <w:color w:val="auto"/>
          <w:sz w:val="22"/>
          <w:szCs w:val="22"/>
        </w:rPr>
        <w:t>Glyphosate</w:t>
      </w:r>
      <w:r w:rsidRPr="002302E0">
        <w:rPr>
          <w:rFonts w:asciiTheme="minorHAnsi" w:hAnsiTheme="minorHAnsi" w:cstheme="minorHAnsi"/>
          <w:bCs/>
          <w:color w:val="auto"/>
          <w:sz w:val="22"/>
          <w:szCs w:val="22"/>
        </w:rPr>
        <w:t>)</w:t>
      </w:r>
    </w:p>
    <w:p w14:paraId="6EB43AA7" w14:textId="77777777" w:rsidR="0066505D" w:rsidRPr="002302E0" w:rsidRDefault="0066505D" w:rsidP="002302E0">
      <w:pPr>
        <w:pStyle w:val="Default"/>
        <w:tabs>
          <w:tab w:val="right" w:leader="dot" w:pos="9360"/>
        </w:tabs>
        <w:ind w:left="1800"/>
        <w:jc w:val="both"/>
        <w:rPr>
          <w:rFonts w:asciiTheme="minorHAnsi" w:hAnsiTheme="minorHAnsi" w:cstheme="minorHAnsi"/>
          <w:color w:val="auto"/>
          <w:sz w:val="22"/>
          <w:szCs w:val="22"/>
        </w:rPr>
      </w:pPr>
      <w:r w:rsidRPr="002302E0">
        <w:rPr>
          <w:rFonts w:asciiTheme="minorHAnsi" w:hAnsiTheme="minorHAnsi" w:cstheme="minorHAnsi"/>
          <w:color w:val="auto"/>
          <w:sz w:val="22"/>
          <w:szCs w:val="22"/>
        </w:rPr>
        <w:t>*Glyphosate, N-(</w:t>
      </w:r>
      <w:proofErr w:type="spellStart"/>
      <w:r w:rsidRPr="002302E0">
        <w:rPr>
          <w:rFonts w:asciiTheme="minorHAnsi" w:hAnsiTheme="minorHAnsi" w:cstheme="minorHAnsi"/>
          <w:color w:val="auto"/>
          <w:sz w:val="22"/>
          <w:szCs w:val="22"/>
        </w:rPr>
        <w:t>phosphonomethyl</w:t>
      </w:r>
      <w:proofErr w:type="spellEnd"/>
      <w:r w:rsidRPr="002302E0">
        <w:rPr>
          <w:rFonts w:asciiTheme="minorHAnsi" w:hAnsiTheme="minorHAnsi" w:cstheme="minorHAnsi"/>
          <w:color w:val="auto"/>
          <w:sz w:val="22"/>
          <w:szCs w:val="22"/>
        </w:rPr>
        <w:t>)glycine, in the form of its</w:t>
      </w:r>
    </w:p>
    <w:p w14:paraId="133AFF3F" w14:textId="77777777" w:rsidR="0066505D" w:rsidRPr="002302E0" w:rsidRDefault="0066505D" w:rsidP="002302E0">
      <w:pPr>
        <w:pStyle w:val="Default"/>
        <w:tabs>
          <w:tab w:val="right" w:leader="dot" w:pos="9360"/>
        </w:tabs>
        <w:ind w:left="2160"/>
        <w:jc w:val="both"/>
        <w:rPr>
          <w:rFonts w:asciiTheme="minorHAnsi" w:hAnsiTheme="minorHAnsi" w:cstheme="minorHAnsi"/>
          <w:bCs/>
          <w:color w:val="auto"/>
          <w:sz w:val="22"/>
          <w:szCs w:val="22"/>
        </w:rPr>
      </w:pPr>
      <w:r w:rsidRPr="002302E0">
        <w:rPr>
          <w:rFonts w:asciiTheme="minorHAnsi" w:hAnsiTheme="minorHAnsi" w:cstheme="minorHAnsi"/>
          <w:color w:val="auto"/>
          <w:sz w:val="22"/>
          <w:szCs w:val="22"/>
        </w:rPr>
        <w:t>potassium salt</w:t>
      </w:r>
      <w:r w:rsidRPr="002302E0">
        <w:rPr>
          <w:rFonts w:asciiTheme="minorHAnsi" w:hAnsiTheme="minorHAnsi" w:cstheme="minorHAnsi"/>
          <w:color w:val="auto"/>
          <w:sz w:val="22"/>
          <w:szCs w:val="22"/>
        </w:rPr>
        <w:tab/>
        <w:t xml:space="preserve">48.7% </w:t>
      </w:r>
    </w:p>
    <w:p w14:paraId="595EE0FD" w14:textId="77777777" w:rsidR="0066505D" w:rsidRPr="002302E0" w:rsidRDefault="0066505D" w:rsidP="002302E0">
      <w:pPr>
        <w:pStyle w:val="Default"/>
        <w:tabs>
          <w:tab w:val="right" w:leader="dot" w:pos="9360"/>
        </w:tabs>
        <w:ind w:left="1800"/>
        <w:jc w:val="both"/>
        <w:rPr>
          <w:rFonts w:asciiTheme="minorHAnsi" w:hAnsiTheme="minorHAnsi" w:cstheme="minorHAnsi"/>
          <w:color w:val="auto"/>
          <w:sz w:val="22"/>
          <w:szCs w:val="22"/>
        </w:rPr>
      </w:pPr>
      <w:r w:rsidRPr="002302E0">
        <w:rPr>
          <w:rFonts w:asciiTheme="minorHAnsi" w:hAnsiTheme="minorHAnsi" w:cstheme="minorHAnsi"/>
          <w:color w:val="auto"/>
          <w:sz w:val="22"/>
          <w:szCs w:val="22"/>
        </w:rPr>
        <w:t>Inert ingredients</w:t>
      </w:r>
      <w:r w:rsidRPr="002302E0">
        <w:rPr>
          <w:rFonts w:asciiTheme="minorHAnsi" w:hAnsiTheme="minorHAnsi" w:cstheme="minorHAnsi"/>
          <w:color w:val="auto"/>
          <w:sz w:val="22"/>
          <w:szCs w:val="22"/>
        </w:rPr>
        <w:tab/>
        <w:t>51.3%</w:t>
      </w:r>
    </w:p>
    <w:p w14:paraId="27EA203B" w14:textId="77777777" w:rsidR="00B05F26" w:rsidRPr="002302E0" w:rsidRDefault="0066505D" w:rsidP="002302E0">
      <w:pPr>
        <w:pStyle w:val="Default"/>
        <w:tabs>
          <w:tab w:val="right" w:leader="dot" w:pos="9360"/>
        </w:tabs>
        <w:ind w:left="1800"/>
        <w:jc w:val="both"/>
        <w:rPr>
          <w:rFonts w:asciiTheme="minorHAnsi" w:hAnsiTheme="minorHAnsi" w:cstheme="minorHAnsi"/>
          <w:color w:val="auto"/>
          <w:sz w:val="22"/>
          <w:szCs w:val="22"/>
        </w:rPr>
      </w:pPr>
      <w:r w:rsidRPr="002302E0">
        <w:rPr>
          <w:rFonts w:asciiTheme="minorHAnsi" w:hAnsiTheme="minorHAnsi" w:cstheme="minorHAnsi"/>
          <w:color w:val="auto"/>
          <w:sz w:val="22"/>
          <w:szCs w:val="22"/>
        </w:rPr>
        <w:t>Total</w:t>
      </w:r>
      <w:r w:rsidRPr="002302E0">
        <w:rPr>
          <w:rFonts w:asciiTheme="minorHAnsi" w:hAnsiTheme="minorHAnsi" w:cstheme="minorHAnsi"/>
          <w:color w:val="auto"/>
          <w:sz w:val="22"/>
          <w:szCs w:val="22"/>
        </w:rPr>
        <w:tab/>
        <w:t>100.0%</w:t>
      </w:r>
    </w:p>
    <w:p w14:paraId="5BE33480" w14:textId="77777777" w:rsidR="0066505D" w:rsidRPr="002302E0" w:rsidRDefault="0066505D" w:rsidP="002302E0">
      <w:pPr>
        <w:pStyle w:val="Default"/>
        <w:tabs>
          <w:tab w:val="left" w:pos="1980"/>
        </w:tabs>
        <w:ind w:left="1987" w:hanging="187"/>
        <w:jc w:val="both"/>
        <w:rPr>
          <w:rFonts w:asciiTheme="minorHAnsi" w:hAnsiTheme="minorHAnsi" w:cstheme="minorHAnsi"/>
          <w:color w:val="auto"/>
          <w:sz w:val="22"/>
          <w:szCs w:val="22"/>
        </w:rPr>
      </w:pPr>
      <w:r w:rsidRPr="002302E0">
        <w:rPr>
          <w:rFonts w:asciiTheme="minorHAnsi" w:hAnsiTheme="minorHAnsi" w:cstheme="minorHAnsi"/>
          <w:color w:val="auto"/>
          <w:sz w:val="22"/>
          <w:szCs w:val="22"/>
        </w:rPr>
        <w:t>*</w:t>
      </w:r>
      <w:r w:rsidRPr="002302E0">
        <w:rPr>
          <w:rFonts w:asciiTheme="minorHAnsi" w:hAnsiTheme="minorHAnsi" w:cstheme="minorHAnsi"/>
          <w:color w:val="auto"/>
          <w:sz w:val="22"/>
          <w:szCs w:val="22"/>
        </w:rPr>
        <w:tab/>
        <w:t>Contains 660 grams per liter or 5.5 pounds per U.S. gallon of the active ingredient glyphosate, in the form of its potassium salt. Equivalent to 540 grams per liter or 4.5 pounds per U.S. gallon of the acid, glyphosate.</w:t>
      </w:r>
    </w:p>
    <w:p w14:paraId="3661EDC3" w14:textId="77777777" w:rsidR="0066505D" w:rsidRPr="002302E0" w:rsidRDefault="0066505D" w:rsidP="002302E0">
      <w:pPr>
        <w:pStyle w:val="Default"/>
        <w:ind w:left="1980"/>
        <w:jc w:val="both"/>
        <w:rPr>
          <w:rFonts w:asciiTheme="minorHAnsi" w:hAnsiTheme="minorHAnsi" w:cstheme="minorHAnsi"/>
          <w:color w:val="auto"/>
          <w:sz w:val="22"/>
          <w:szCs w:val="22"/>
        </w:rPr>
      </w:pPr>
      <w:r w:rsidRPr="002302E0">
        <w:rPr>
          <w:rFonts w:asciiTheme="minorHAnsi" w:hAnsiTheme="minorHAnsi" w:cstheme="minorHAnsi"/>
          <w:color w:val="auto"/>
          <w:sz w:val="22"/>
          <w:szCs w:val="22"/>
        </w:rPr>
        <w:t xml:space="preserve">EPA Reg. No. 524-579 </w:t>
      </w:r>
    </w:p>
    <w:p w14:paraId="65EB34D1" w14:textId="77777777" w:rsidR="0066505D" w:rsidRPr="002302E0" w:rsidRDefault="0066505D" w:rsidP="002302E0">
      <w:pPr>
        <w:spacing w:after="0" w:line="240" w:lineRule="auto"/>
        <w:jc w:val="both"/>
        <w:rPr>
          <w:rFonts w:cstheme="minorHAnsi"/>
          <w:b/>
        </w:rPr>
      </w:pPr>
    </w:p>
    <w:p w14:paraId="0B56341C" w14:textId="77777777" w:rsidR="0066505D" w:rsidRPr="002302E0" w:rsidRDefault="0066505D" w:rsidP="002302E0">
      <w:pPr>
        <w:pStyle w:val="ListParagraph"/>
        <w:widowControl w:val="0"/>
        <w:numPr>
          <w:ilvl w:val="1"/>
          <w:numId w:val="2"/>
        </w:numPr>
        <w:spacing w:after="0" w:line="240" w:lineRule="auto"/>
        <w:contextualSpacing w:val="0"/>
        <w:jc w:val="both"/>
        <w:rPr>
          <w:rFonts w:cstheme="minorHAnsi"/>
          <w:b/>
        </w:rPr>
      </w:pPr>
      <w:r w:rsidRPr="002302E0">
        <w:rPr>
          <w:rFonts w:cstheme="minorHAnsi"/>
          <w:b/>
        </w:rPr>
        <w:t>Imazapyr</w:t>
      </w:r>
    </w:p>
    <w:p w14:paraId="0519C528" w14:textId="77777777" w:rsidR="00D073C3" w:rsidRPr="002302E0" w:rsidRDefault="0066505D" w:rsidP="002302E0">
      <w:pPr>
        <w:pStyle w:val="Default"/>
        <w:ind w:left="1800"/>
        <w:jc w:val="both"/>
        <w:rPr>
          <w:rFonts w:asciiTheme="minorHAnsi" w:hAnsiTheme="minorHAnsi" w:cstheme="minorHAnsi"/>
          <w:bCs/>
          <w:color w:val="auto"/>
          <w:sz w:val="22"/>
          <w:szCs w:val="22"/>
        </w:rPr>
      </w:pPr>
      <w:r w:rsidRPr="002302E0">
        <w:rPr>
          <w:rFonts w:asciiTheme="minorHAnsi" w:hAnsiTheme="minorHAnsi" w:cstheme="minorHAnsi"/>
          <w:color w:val="auto"/>
          <w:sz w:val="22"/>
          <w:szCs w:val="22"/>
        </w:rPr>
        <w:t xml:space="preserve">Active ingredient: </w:t>
      </w:r>
      <w:r w:rsidRPr="002302E0">
        <w:rPr>
          <w:rFonts w:asciiTheme="minorHAnsi" w:hAnsiTheme="minorHAnsi" w:cstheme="minorHAnsi"/>
          <w:bCs/>
          <w:color w:val="auto"/>
          <w:sz w:val="22"/>
          <w:szCs w:val="22"/>
        </w:rPr>
        <w:t>(</w:t>
      </w:r>
      <w:r w:rsidRPr="002302E0">
        <w:rPr>
          <w:rFonts w:asciiTheme="minorHAnsi" w:hAnsiTheme="minorHAnsi" w:cstheme="minorHAnsi"/>
          <w:b/>
          <w:bCs/>
          <w:color w:val="auto"/>
          <w:sz w:val="22"/>
          <w:szCs w:val="22"/>
        </w:rPr>
        <w:t>Imazapyr</w:t>
      </w:r>
      <w:r w:rsidRPr="002302E0">
        <w:rPr>
          <w:rFonts w:asciiTheme="minorHAnsi" w:hAnsiTheme="minorHAnsi" w:cstheme="minorHAnsi"/>
          <w:bCs/>
          <w:color w:val="auto"/>
          <w:sz w:val="22"/>
          <w:szCs w:val="22"/>
        </w:rPr>
        <w:t>)</w:t>
      </w:r>
    </w:p>
    <w:p w14:paraId="48AD3EBC" w14:textId="77777777" w:rsidR="0066505D" w:rsidRPr="002302E0" w:rsidRDefault="0066505D" w:rsidP="002302E0">
      <w:pPr>
        <w:pStyle w:val="Default"/>
        <w:ind w:left="1800"/>
        <w:jc w:val="both"/>
        <w:rPr>
          <w:rFonts w:asciiTheme="minorHAnsi" w:hAnsiTheme="minorHAnsi" w:cstheme="minorHAnsi"/>
          <w:color w:val="auto"/>
          <w:sz w:val="22"/>
          <w:szCs w:val="22"/>
        </w:rPr>
      </w:pPr>
      <w:r w:rsidRPr="002302E0">
        <w:rPr>
          <w:rFonts w:asciiTheme="minorHAnsi" w:hAnsiTheme="minorHAnsi" w:cstheme="minorHAnsi"/>
          <w:bCs/>
          <w:color w:val="auto"/>
          <w:sz w:val="22"/>
          <w:szCs w:val="22"/>
        </w:rPr>
        <w:t xml:space="preserve"> </w:t>
      </w:r>
      <w:r w:rsidRPr="002302E0">
        <w:rPr>
          <w:rFonts w:asciiTheme="minorHAnsi" w:hAnsiTheme="minorHAnsi" w:cstheme="minorHAnsi"/>
          <w:color w:val="auto"/>
          <w:sz w:val="22"/>
          <w:szCs w:val="22"/>
        </w:rPr>
        <w:t>*</w:t>
      </w:r>
      <w:proofErr w:type="spellStart"/>
      <w:r w:rsidRPr="002302E0">
        <w:rPr>
          <w:rFonts w:asciiTheme="minorHAnsi" w:hAnsiTheme="minorHAnsi" w:cstheme="minorHAnsi"/>
          <w:color w:val="auto"/>
          <w:sz w:val="22"/>
          <w:szCs w:val="22"/>
        </w:rPr>
        <w:t>Isopropylamine</w:t>
      </w:r>
      <w:proofErr w:type="spellEnd"/>
      <w:r w:rsidRPr="002302E0">
        <w:rPr>
          <w:rFonts w:asciiTheme="minorHAnsi" w:hAnsiTheme="minorHAnsi" w:cstheme="minorHAnsi"/>
          <w:color w:val="auto"/>
          <w:sz w:val="22"/>
          <w:szCs w:val="22"/>
        </w:rPr>
        <w:t xml:space="preserve"> salt of Imazapyr 2-[4,5-dihydro-4-methyl-4-(1methylethyl)-5oxo-1H-imidazol-2-yl]-3-pyridinecarboxylic acid)</w:t>
      </w:r>
      <w:r w:rsidRPr="002302E0">
        <w:rPr>
          <w:rFonts w:asciiTheme="minorHAnsi" w:hAnsiTheme="minorHAnsi" w:cstheme="minorHAnsi"/>
          <w:color w:val="auto"/>
          <w:sz w:val="22"/>
          <w:szCs w:val="22"/>
        </w:rPr>
        <w:tab/>
        <w:t xml:space="preserve">26.7% </w:t>
      </w:r>
    </w:p>
    <w:p w14:paraId="394C9CC5" w14:textId="77777777" w:rsidR="0066505D" w:rsidRPr="002302E0" w:rsidRDefault="0066505D" w:rsidP="002302E0">
      <w:pPr>
        <w:pStyle w:val="Default"/>
        <w:tabs>
          <w:tab w:val="right" w:leader="dot" w:pos="9360"/>
        </w:tabs>
        <w:ind w:left="1800"/>
        <w:jc w:val="both"/>
        <w:rPr>
          <w:rFonts w:asciiTheme="minorHAnsi" w:hAnsiTheme="minorHAnsi" w:cstheme="minorHAnsi"/>
          <w:color w:val="auto"/>
          <w:sz w:val="22"/>
          <w:szCs w:val="22"/>
        </w:rPr>
      </w:pPr>
      <w:r w:rsidRPr="002302E0">
        <w:rPr>
          <w:rFonts w:asciiTheme="minorHAnsi" w:hAnsiTheme="minorHAnsi" w:cstheme="minorHAnsi"/>
          <w:color w:val="auto"/>
          <w:sz w:val="22"/>
          <w:szCs w:val="22"/>
        </w:rPr>
        <w:t>Inert ingredients</w:t>
      </w:r>
      <w:r w:rsidRPr="002302E0">
        <w:rPr>
          <w:rFonts w:asciiTheme="minorHAnsi" w:hAnsiTheme="minorHAnsi" w:cstheme="minorHAnsi"/>
          <w:color w:val="auto"/>
          <w:sz w:val="22"/>
          <w:szCs w:val="22"/>
        </w:rPr>
        <w:tab/>
        <w:t xml:space="preserve">73.3% </w:t>
      </w:r>
    </w:p>
    <w:p w14:paraId="4B270FAD" w14:textId="77777777" w:rsidR="0066505D" w:rsidRPr="002302E0" w:rsidRDefault="0066505D" w:rsidP="002302E0">
      <w:pPr>
        <w:pStyle w:val="Default"/>
        <w:tabs>
          <w:tab w:val="right" w:leader="dot" w:pos="9360"/>
        </w:tabs>
        <w:ind w:left="1800"/>
        <w:jc w:val="both"/>
        <w:rPr>
          <w:rFonts w:asciiTheme="minorHAnsi" w:hAnsiTheme="minorHAnsi" w:cstheme="minorHAnsi"/>
          <w:color w:val="auto"/>
          <w:sz w:val="22"/>
          <w:szCs w:val="22"/>
        </w:rPr>
      </w:pPr>
      <w:r w:rsidRPr="002302E0">
        <w:rPr>
          <w:rFonts w:asciiTheme="minorHAnsi" w:hAnsiTheme="minorHAnsi" w:cstheme="minorHAnsi"/>
          <w:color w:val="auto"/>
          <w:sz w:val="22"/>
          <w:szCs w:val="22"/>
        </w:rPr>
        <w:t>Total</w:t>
      </w:r>
      <w:r w:rsidRPr="002302E0">
        <w:rPr>
          <w:rFonts w:asciiTheme="minorHAnsi" w:hAnsiTheme="minorHAnsi" w:cstheme="minorHAnsi"/>
          <w:color w:val="auto"/>
          <w:sz w:val="22"/>
          <w:szCs w:val="22"/>
        </w:rPr>
        <w:tab/>
        <w:t xml:space="preserve">100% </w:t>
      </w:r>
    </w:p>
    <w:p w14:paraId="34913F15" w14:textId="77777777" w:rsidR="0066505D" w:rsidRPr="002302E0" w:rsidRDefault="0066505D" w:rsidP="002302E0">
      <w:pPr>
        <w:pStyle w:val="Default"/>
        <w:tabs>
          <w:tab w:val="left" w:pos="1980"/>
        </w:tabs>
        <w:ind w:left="1987" w:hanging="187"/>
        <w:jc w:val="both"/>
        <w:rPr>
          <w:rFonts w:asciiTheme="minorHAnsi" w:hAnsiTheme="minorHAnsi" w:cstheme="minorHAnsi"/>
          <w:color w:val="auto"/>
          <w:sz w:val="22"/>
          <w:szCs w:val="22"/>
        </w:rPr>
      </w:pPr>
      <w:r w:rsidRPr="002302E0">
        <w:rPr>
          <w:rFonts w:asciiTheme="minorHAnsi" w:hAnsiTheme="minorHAnsi" w:cstheme="minorHAnsi"/>
          <w:color w:val="auto"/>
          <w:sz w:val="22"/>
          <w:szCs w:val="22"/>
        </w:rPr>
        <w:t>*</w:t>
      </w:r>
      <w:r w:rsidRPr="002302E0">
        <w:rPr>
          <w:rFonts w:asciiTheme="minorHAnsi" w:hAnsiTheme="minorHAnsi" w:cstheme="minorHAnsi"/>
          <w:color w:val="auto"/>
          <w:sz w:val="22"/>
          <w:szCs w:val="22"/>
        </w:rPr>
        <w:tab/>
        <w:t xml:space="preserve">Equivalent to 21.8 percent 2-[4,5-dihydro-4-methyl-4-(1methylethyl)-5oxo-1H-imidazolyl]-3-pyridinecarboxylic acid or 2 pounds acid per gallon. </w:t>
      </w:r>
    </w:p>
    <w:p w14:paraId="432DDD4C" w14:textId="77777777" w:rsidR="0066505D" w:rsidRPr="002302E0" w:rsidRDefault="0066505D" w:rsidP="002302E0">
      <w:pPr>
        <w:spacing w:after="0" w:line="240" w:lineRule="auto"/>
        <w:ind w:left="1980"/>
        <w:jc w:val="both"/>
        <w:rPr>
          <w:rFonts w:cstheme="minorHAnsi"/>
        </w:rPr>
      </w:pPr>
      <w:r w:rsidRPr="002302E0">
        <w:rPr>
          <w:rFonts w:cstheme="minorHAnsi"/>
        </w:rPr>
        <w:t>EPA Reg. No. 241-431</w:t>
      </w:r>
    </w:p>
    <w:p w14:paraId="518F9030" w14:textId="77777777" w:rsidR="0066505D" w:rsidRPr="002302E0" w:rsidRDefault="0066505D" w:rsidP="002302E0">
      <w:pPr>
        <w:spacing w:after="0" w:line="240" w:lineRule="auto"/>
        <w:jc w:val="both"/>
        <w:rPr>
          <w:rFonts w:cstheme="minorHAnsi"/>
        </w:rPr>
      </w:pPr>
    </w:p>
    <w:p w14:paraId="0B9B6AA4" w14:textId="77777777" w:rsidR="0066505D" w:rsidRPr="002302E0" w:rsidRDefault="0066505D" w:rsidP="002302E0">
      <w:pPr>
        <w:pStyle w:val="ListParagraph"/>
        <w:spacing w:after="0" w:line="240" w:lineRule="auto"/>
        <w:contextualSpacing w:val="0"/>
        <w:jc w:val="both"/>
        <w:rPr>
          <w:rFonts w:cstheme="minorHAnsi"/>
        </w:rPr>
      </w:pPr>
      <w:r w:rsidRPr="002302E0">
        <w:rPr>
          <w:rFonts w:cstheme="minorHAnsi"/>
        </w:rPr>
        <w:t>KRS 217B requires that any individual who applies pesticides to Kentucky Highway Right-of-Way areas must be certified as a Pesticide Applicator under Category 6 guidelines. Comply with all current laws and regulations established by the Federal Insecticide, Fungicide, and Rodenticide Act (FIFRA) and by KRS 217B that regulate the handling, use, and application of pesticides.</w:t>
      </w:r>
    </w:p>
    <w:p w14:paraId="6456C9F3" w14:textId="77777777" w:rsidR="0066505D" w:rsidRPr="002302E0" w:rsidRDefault="0066505D" w:rsidP="002302E0">
      <w:pPr>
        <w:spacing w:after="0" w:line="240" w:lineRule="auto"/>
        <w:jc w:val="both"/>
        <w:rPr>
          <w:rFonts w:cstheme="minorHAnsi"/>
          <w:b/>
        </w:rPr>
      </w:pPr>
    </w:p>
    <w:p w14:paraId="708E6E34" w14:textId="2A881886" w:rsidR="0066505D" w:rsidRPr="002302E0" w:rsidRDefault="0066505D" w:rsidP="002302E0">
      <w:pPr>
        <w:pStyle w:val="ListParagraph"/>
        <w:widowControl w:val="0"/>
        <w:numPr>
          <w:ilvl w:val="0"/>
          <w:numId w:val="2"/>
        </w:numPr>
        <w:spacing w:after="0" w:line="240" w:lineRule="auto"/>
        <w:contextualSpacing w:val="0"/>
        <w:jc w:val="both"/>
        <w:rPr>
          <w:rFonts w:cstheme="minorHAnsi"/>
          <w:b/>
        </w:rPr>
      </w:pPr>
      <w:r w:rsidRPr="002302E0">
        <w:rPr>
          <w:rFonts w:cstheme="minorHAnsi"/>
          <w:b/>
        </w:rPr>
        <w:t xml:space="preserve">Property Damage.  </w:t>
      </w:r>
      <w:r w:rsidRPr="002302E0">
        <w:rPr>
          <w:rFonts w:cstheme="minorHAnsi"/>
        </w:rPr>
        <w:t>The Contractor will be responsible for all damage to public and/or private property resulting from his</w:t>
      </w:r>
      <w:r w:rsidR="002302E0">
        <w:rPr>
          <w:rFonts w:cstheme="minorHAnsi"/>
        </w:rPr>
        <w:t>/her</w:t>
      </w:r>
      <w:r w:rsidRPr="002302E0">
        <w:rPr>
          <w:rFonts w:cstheme="minorHAnsi"/>
        </w:rPr>
        <w:t xml:space="preserve"> work.</w:t>
      </w:r>
    </w:p>
    <w:p w14:paraId="2326B58E" w14:textId="77777777" w:rsidR="0066505D" w:rsidRPr="002302E0" w:rsidRDefault="0066505D" w:rsidP="002302E0">
      <w:pPr>
        <w:spacing w:after="0" w:line="240" w:lineRule="auto"/>
        <w:jc w:val="both"/>
        <w:rPr>
          <w:rFonts w:cstheme="minorHAnsi"/>
          <w:b/>
        </w:rPr>
      </w:pPr>
    </w:p>
    <w:p w14:paraId="1F0FDB62" w14:textId="45E7B37F" w:rsidR="0066505D" w:rsidRPr="002302E0" w:rsidRDefault="0066505D" w:rsidP="002302E0">
      <w:pPr>
        <w:pStyle w:val="ListParagraph"/>
        <w:widowControl w:val="0"/>
        <w:numPr>
          <w:ilvl w:val="0"/>
          <w:numId w:val="2"/>
        </w:numPr>
        <w:spacing w:after="0" w:line="240" w:lineRule="auto"/>
        <w:contextualSpacing w:val="0"/>
        <w:jc w:val="both"/>
        <w:rPr>
          <w:rFonts w:cstheme="minorHAnsi"/>
        </w:rPr>
      </w:pPr>
      <w:r w:rsidRPr="002302E0">
        <w:rPr>
          <w:rFonts w:cstheme="minorHAnsi"/>
          <w:b/>
        </w:rPr>
        <w:t xml:space="preserve">Coordination with Utility Companies.  </w:t>
      </w:r>
      <w:r w:rsidRPr="002302E0">
        <w:rPr>
          <w:rFonts w:cstheme="minorHAnsi"/>
          <w:color w:val="000000"/>
        </w:rPr>
        <w:t xml:space="preserve">NOTICE: Utility locations shown in the plans are approximate and have not been specifically located by the Department. </w:t>
      </w:r>
      <w:r w:rsidRPr="002302E0">
        <w:rPr>
          <w:rFonts w:cstheme="minorHAnsi"/>
        </w:rPr>
        <w:t xml:space="preserve">  Locate all underground, above ground and overhead utilities prior to beginning construction.  The Contractor shall have the responsibility for contacting and maintaining liaison with all utility companies that have utilities located within the project limits.  Do not disturb existing overhead or underground utilities.  It is not anticipated that any utility facilities will need to be relocated and/or adjusted; however, </w:t>
      </w:r>
      <w:proofErr w:type="gramStart"/>
      <w:r w:rsidRPr="002302E0">
        <w:rPr>
          <w:rFonts w:cstheme="minorHAnsi"/>
        </w:rPr>
        <w:t>in the event that</w:t>
      </w:r>
      <w:proofErr w:type="gramEnd"/>
      <w:r w:rsidRPr="002302E0">
        <w:rPr>
          <w:rFonts w:cstheme="minorHAnsi"/>
        </w:rPr>
        <w:t xml:space="preserve"> it is discovered that the work does require that utilities be relocated and/or adjusted, the utility companies will work concurrently with the </w:t>
      </w:r>
      <w:r w:rsidR="00B05F26" w:rsidRPr="002302E0">
        <w:rPr>
          <w:rFonts w:cstheme="minorHAnsi"/>
        </w:rPr>
        <w:t>Utility Owner</w:t>
      </w:r>
      <w:r w:rsidRPr="002302E0">
        <w:rPr>
          <w:rFonts w:cstheme="minorHAnsi"/>
        </w:rPr>
        <w:t xml:space="preserve"> while </w:t>
      </w:r>
      <w:r w:rsidR="00B05F26" w:rsidRPr="002302E0">
        <w:rPr>
          <w:rFonts w:cstheme="minorHAnsi"/>
        </w:rPr>
        <w:t>they relocate</w:t>
      </w:r>
      <w:r w:rsidRPr="002302E0">
        <w:rPr>
          <w:rFonts w:cstheme="minorHAnsi"/>
        </w:rPr>
        <w:t xml:space="preserve"> their facilities.  The Contractor shall be responsible for repairing all utility damage that occurs </w:t>
      </w:r>
      <w:proofErr w:type="gramStart"/>
      <w:r w:rsidRPr="002302E0">
        <w:rPr>
          <w:rFonts w:cstheme="minorHAnsi"/>
        </w:rPr>
        <w:t>as a result of</w:t>
      </w:r>
      <w:proofErr w:type="gramEnd"/>
      <w:r w:rsidRPr="002302E0">
        <w:rPr>
          <w:rFonts w:cstheme="minorHAnsi"/>
        </w:rPr>
        <w:t xml:space="preserve"> his</w:t>
      </w:r>
      <w:r w:rsidR="002302E0">
        <w:rPr>
          <w:rFonts w:cstheme="minorHAnsi"/>
        </w:rPr>
        <w:t>/her</w:t>
      </w:r>
      <w:r w:rsidRPr="002302E0">
        <w:rPr>
          <w:rFonts w:cstheme="minorHAnsi"/>
        </w:rPr>
        <w:t xml:space="preserve"> </w:t>
      </w:r>
      <w:r w:rsidRPr="002302E0">
        <w:rPr>
          <w:rFonts w:cstheme="minorHAnsi"/>
        </w:rPr>
        <w:lastRenderedPageBreak/>
        <w:t>operations.</w:t>
      </w:r>
    </w:p>
    <w:p w14:paraId="3E600D6D" w14:textId="77777777" w:rsidR="0066505D" w:rsidRPr="002302E0" w:rsidRDefault="0066505D" w:rsidP="002302E0">
      <w:pPr>
        <w:spacing w:after="0" w:line="240" w:lineRule="auto"/>
        <w:jc w:val="both"/>
        <w:rPr>
          <w:rFonts w:cstheme="minorHAnsi"/>
          <w:b/>
        </w:rPr>
      </w:pPr>
    </w:p>
    <w:p w14:paraId="05EFEBBD" w14:textId="6F6CE138" w:rsidR="0066505D" w:rsidRPr="002302E0" w:rsidRDefault="0066505D" w:rsidP="002302E0">
      <w:pPr>
        <w:pStyle w:val="ListParagraph"/>
        <w:widowControl w:val="0"/>
        <w:numPr>
          <w:ilvl w:val="0"/>
          <w:numId w:val="2"/>
        </w:numPr>
        <w:spacing w:after="0" w:line="240" w:lineRule="auto"/>
        <w:contextualSpacing w:val="0"/>
        <w:jc w:val="both"/>
        <w:rPr>
          <w:rFonts w:cstheme="minorHAnsi"/>
        </w:rPr>
      </w:pPr>
      <w:r w:rsidRPr="002302E0">
        <w:rPr>
          <w:rFonts w:cstheme="minorHAnsi"/>
          <w:b/>
        </w:rPr>
        <w:t>Right-of-Way Limits</w:t>
      </w:r>
      <w:bookmarkStart w:id="2" w:name="OLE_LINK60"/>
      <w:bookmarkStart w:id="3" w:name="OLE_LINK61"/>
      <w:r w:rsidRPr="002302E0">
        <w:rPr>
          <w:rFonts w:cstheme="minorHAnsi"/>
          <w:b/>
        </w:rPr>
        <w:t xml:space="preserve">.  </w:t>
      </w:r>
      <w:bookmarkEnd w:id="2"/>
      <w:bookmarkEnd w:id="3"/>
      <w:r w:rsidR="008931DD" w:rsidRPr="002302E0">
        <w:rPr>
          <w:rFonts w:cstheme="minorHAnsi"/>
        </w:rPr>
        <w:t>The exact limits of the Right-of-Way have not been established by the Department.  The Contractor shall limit his</w:t>
      </w:r>
      <w:r w:rsidR="002302E0">
        <w:rPr>
          <w:rFonts w:cstheme="minorHAnsi"/>
        </w:rPr>
        <w:t>/her</w:t>
      </w:r>
      <w:r w:rsidR="008931DD" w:rsidRPr="002302E0">
        <w:rPr>
          <w:rFonts w:cstheme="minorHAnsi"/>
        </w:rPr>
        <w:t xml:space="preserve"> activities to </w:t>
      </w:r>
      <w:r w:rsidR="002302E0">
        <w:rPr>
          <w:rFonts w:cstheme="minorHAnsi"/>
        </w:rPr>
        <w:t xml:space="preserve">the </w:t>
      </w:r>
      <w:r w:rsidR="008931DD" w:rsidRPr="002302E0">
        <w:rPr>
          <w:rFonts w:cstheme="minorHAnsi"/>
        </w:rPr>
        <w:t>obvious Right-of-Way, permanent or temporary easements, and any work areas secured by consent and release of the adjacent property owners.  The Contractor shall be responsible for all encroachments onto private lands.</w:t>
      </w:r>
    </w:p>
    <w:p w14:paraId="60335CAB" w14:textId="77777777" w:rsidR="0066505D" w:rsidRPr="002302E0" w:rsidRDefault="0066505D" w:rsidP="002302E0">
      <w:pPr>
        <w:spacing w:after="0" w:line="240" w:lineRule="auto"/>
        <w:jc w:val="both"/>
        <w:rPr>
          <w:rFonts w:cstheme="minorHAnsi"/>
          <w:b/>
        </w:rPr>
      </w:pPr>
    </w:p>
    <w:p w14:paraId="2D76F001" w14:textId="5AE03A79" w:rsidR="0066505D" w:rsidRPr="002302E0" w:rsidRDefault="00802E77" w:rsidP="002302E0">
      <w:pPr>
        <w:pStyle w:val="ListParagraph"/>
        <w:widowControl w:val="0"/>
        <w:numPr>
          <w:ilvl w:val="0"/>
          <w:numId w:val="2"/>
        </w:numPr>
        <w:spacing w:after="0" w:line="240" w:lineRule="auto"/>
        <w:contextualSpacing w:val="0"/>
        <w:jc w:val="both"/>
        <w:rPr>
          <w:rFonts w:cstheme="minorHAnsi"/>
          <w:b/>
        </w:rPr>
      </w:pPr>
      <w:r w:rsidRPr="002302E0">
        <w:rPr>
          <w:rFonts w:cstheme="minorHAnsi"/>
          <w:b/>
        </w:rPr>
        <w:t xml:space="preserve">Clean Up, </w:t>
      </w:r>
      <w:r w:rsidR="0066505D" w:rsidRPr="002302E0">
        <w:rPr>
          <w:rFonts w:cstheme="minorHAnsi"/>
          <w:b/>
        </w:rPr>
        <w:t xml:space="preserve">Disposal of Waste.  </w:t>
      </w:r>
      <w:r w:rsidRPr="002302E0">
        <w:rPr>
          <w:rFonts w:cstheme="minorHAnsi"/>
        </w:rPr>
        <w:t>Clean up and d</w:t>
      </w:r>
      <w:r w:rsidR="0066505D" w:rsidRPr="002302E0">
        <w:rPr>
          <w:rFonts w:cstheme="minorHAnsi"/>
        </w:rPr>
        <w:t xml:space="preserve">ispose of all removed debris by the end of </w:t>
      </w:r>
      <w:r w:rsidR="00B23A30" w:rsidRPr="002302E0">
        <w:rPr>
          <w:rFonts w:cstheme="minorHAnsi"/>
        </w:rPr>
        <w:t xml:space="preserve">each </w:t>
      </w:r>
      <w:r w:rsidR="002302E0" w:rsidRPr="002302E0">
        <w:rPr>
          <w:rFonts w:cstheme="minorHAnsi"/>
        </w:rPr>
        <w:t>workday</w:t>
      </w:r>
      <w:r w:rsidR="0066505D" w:rsidRPr="002302E0">
        <w:rPr>
          <w:rFonts w:cstheme="minorHAnsi"/>
        </w:rPr>
        <w:t xml:space="preserve">, and other waste as per Section 204.03.08.  The Department will incur no cost to obtain the disposal sites.  The Department will NOT make direct payment for </w:t>
      </w:r>
      <w:r w:rsidRPr="002302E0">
        <w:rPr>
          <w:rFonts w:cstheme="minorHAnsi"/>
        </w:rPr>
        <w:t xml:space="preserve">clean up or </w:t>
      </w:r>
      <w:r w:rsidR="0066505D" w:rsidRPr="002302E0">
        <w:rPr>
          <w:rFonts w:cstheme="minorHAnsi"/>
        </w:rPr>
        <w:t>disposal of waste and debris from the project.</w:t>
      </w:r>
      <w:r w:rsidR="001C666E" w:rsidRPr="002302E0">
        <w:rPr>
          <w:rFonts w:cstheme="minorHAnsi"/>
        </w:rPr>
        <w:t xml:space="preserve">  See the Special Provision for Waste and Borrow Sites.</w:t>
      </w:r>
    </w:p>
    <w:p w14:paraId="46E20EB6" w14:textId="77777777" w:rsidR="00B8534B" w:rsidRPr="002302E0" w:rsidRDefault="00B8534B" w:rsidP="002302E0">
      <w:pPr>
        <w:widowControl w:val="0"/>
        <w:spacing w:after="0" w:line="240" w:lineRule="auto"/>
        <w:jc w:val="both"/>
        <w:rPr>
          <w:rFonts w:cstheme="minorHAnsi"/>
        </w:rPr>
      </w:pPr>
    </w:p>
    <w:p w14:paraId="695B265E" w14:textId="77777777" w:rsidR="00B05F26" w:rsidRPr="002302E0" w:rsidRDefault="0066505D" w:rsidP="002302E0">
      <w:pPr>
        <w:pStyle w:val="ListParagraph"/>
        <w:widowControl w:val="0"/>
        <w:numPr>
          <w:ilvl w:val="0"/>
          <w:numId w:val="2"/>
        </w:numPr>
        <w:spacing w:after="0" w:line="240" w:lineRule="auto"/>
        <w:contextualSpacing w:val="0"/>
        <w:jc w:val="both"/>
        <w:rPr>
          <w:rFonts w:cstheme="minorHAnsi"/>
        </w:rPr>
      </w:pPr>
      <w:r w:rsidRPr="002302E0">
        <w:rPr>
          <w:rFonts w:cstheme="minorHAnsi"/>
          <w:b/>
        </w:rPr>
        <w:t>Final Dressing, Seeding and Protection</w:t>
      </w:r>
      <w:r w:rsidR="00802E77" w:rsidRPr="002302E0">
        <w:rPr>
          <w:rFonts w:cstheme="minorHAnsi"/>
          <w:b/>
        </w:rPr>
        <w:t xml:space="preserve">.  </w:t>
      </w:r>
      <w:r w:rsidRPr="002302E0">
        <w:rPr>
          <w:rFonts w:cstheme="minorHAnsi"/>
        </w:rPr>
        <w:t>Apply final dressing, class A to all disturbed areas, both on and off the Right-of-Way.  Sow all disturbed earthen areas with th</w:t>
      </w:r>
      <w:r w:rsidR="009D285A" w:rsidRPr="002302E0">
        <w:rPr>
          <w:rFonts w:cstheme="minorHAnsi"/>
        </w:rPr>
        <w:t>e</w:t>
      </w:r>
      <w:r w:rsidRPr="002302E0">
        <w:rPr>
          <w:rFonts w:cstheme="minorHAnsi"/>
        </w:rPr>
        <w:t xml:space="preserve"> appropriate Seed Mixture as s</w:t>
      </w:r>
      <w:r w:rsidR="001C666E" w:rsidRPr="002302E0">
        <w:rPr>
          <w:rFonts w:cstheme="minorHAnsi"/>
        </w:rPr>
        <w:t>pecified in Section 212.03.03</w:t>
      </w:r>
      <w:r w:rsidRPr="002302E0">
        <w:rPr>
          <w:rFonts w:cstheme="minorHAnsi"/>
        </w:rPr>
        <w:t>.</w:t>
      </w:r>
    </w:p>
    <w:p w14:paraId="68DBE493" w14:textId="77777777" w:rsidR="00B8534B" w:rsidRPr="002302E0" w:rsidRDefault="00B8534B" w:rsidP="002302E0">
      <w:pPr>
        <w:widowControl w:val="0"/>
        <w:spacing w:after="0" w:line="240" w:lineRule="auto"/>
        <w:jc w:val="both"/>
        <w:rPr>
          <w:rFonts w:cstheme="minorHAnsi"/>
        </w:rPr>
      </w:pPr>
    </w:p>
    <w:p w14:paraId="56DCC1FA" w14:textId="77777777" w:rsidR="00B05F26" w:rsidRPr="002302E0" w:rsidRDefault="00B05F26" w:rsidP="002302E0">
      <w:pPr>
        <w:pStyle w:val="ListParagraph"/>
        <w:widowControl w:val="0"/>
        <w:numPr>
          <w:ilvl w:val="0"/>
          <w:numId w:val="2"/>
        </w:numPr>
        <w:spacing w:after="0" w:line="240" w:lineRule="auto"/>
        <w:contextualSpacing w:val="0"/>
        <w:jc w:val="both"/>
        <w:rPr>
          <w:rFonts w:cstheme="minorHAnsi"/>
        </w:rPr>
      </w:pPr>
      <w:r w:rsidRPr="002302E0">
        <w:rPr>
          <w:rFonts w:cstheme="minorHAnsi"/>
          <w:b/>
        </w:rPr>
        <w:t>Erosion Control.</w:t>
      </w:r>
      <w:r w:rsidRPr="002302E0">
        <w:rPr>
          <w:rFonts w:cstheme="minorHAnsi"/>
        </w:rPr>
        <w:t xml:space="preserve">  See </w:t>
      </w:r>
      <w:r w:rsidR="005537F5" w:rsidRPr="002302E0">
        <w:rPr>
          <w:rFonts w:cstheme="minorHAnsi"/>
        </w:rPr>
        <w:t xml:space="preserve">the </w:t>
      </w:r>
      <w:r w:rsidRPr="002302E0">
        <w:rPr>
          <w:rFonts w:cstheme="minorHAnsi"/>
        </w:rPr>
        <w:t>Special Note for Erosion Control.</w:t>
      </w:r>
    </w:p>
    <w:p w14:paraId="6E0A8735" w14:textId="77777777" w:rsidR="00075B28" w:rsidRPr="002302E0" w:rsidRDefault="00075B28" w:rsidP="002302E0">
      <w:pPr>
        <w:spacing w:after="0" w:line="240" w:lineRule="auto"/>
        <w:jc w:val="both"/>
        <w:rPr>
          <w:rFonts w:cstheme="minorHAnsi"/>
          <w:b/>
        </w:rPr>
      </w:pPr>
    </w:p>
    <w:p w14:paraId="24F1F1F8" w14:textId="77777777" w:rsidR="00D073C3" w:rsidRPr="002302E0" w:rsidRDefault="00D073C3" w:rsidP="002302E0">
      <w:pPr>
        <w:spacing w:after="0" w:line="240" w:lineRule="auto"/>
        <w:jc w:val="both"/>
        <w:rPr>
          <w:rFonts w:cstheme="minorHAnsi"/>
          <w:b/>
        </w:rPr>
      </w:pPr>
    </w:p>
    <w:p w14:paraId="70DC785B" w14:textId="082B0EBD" w:rsidR="0066505D" w:rsidRPr="002302E0" w:rsidRDefault="0066505D" w:rsidP="002302E0">
      <w:pPr>
        <w:pStyle w:val="ListParagraph"/>
        <w:numPr>
          <w:ilvl w:val="0"/>
          <w:numId w:val="14"/>
        </w:numPr>
        <w:spacing w:after="0" w:line="240" w:lineRule="auto"/>
        <w:ind w:left="360" w:hanging="360"/>
        <w:jc w:val="both"/>
        <w:rPr>
          <w:rFonts w:cstheme="minorHAnsi"/>
          <w:b/>
        </w:rPr>
      </w:pPr>
      <w:r w:rsidRPr="002302E0">
        <w:rPr>
          <w:rFonts w:cstheme="minorHAnsi"/>
          <w:b/>
        </w:rPr>
        <w:t>METHOD OF MEASUREMENT</w:t>
      </w:r>
    </w:p>
    <w:p w14:paraId="55021CEA" w14:textId="77777777" w:rsidR="0066505D" w:rsidRPr="002302E0" w:rsidRDefault="0066505D" w:rsidP="002302E0">
      <w:pPr>
        <w:spacing w:after="0" w:line="240" w:lineRule="auto"/>
        <w:jc w:val="both"/>
        <w:rPr>
          <w:rFonts w:cstheme="minorHAnsi"/>
          <w:b/>
        </w:rPr>
      </w:pPr>
    </w:p>
    <w:p w14:paraId="4D1C1F8A" w14:textId="77777777" w:rsidR="0066505D" w:rsidRPr="002302E0" w:rsidRDefault="0066505D" w:rsidP="002302E0">
      <w:pPr>
        <w:pStyle w:val="ListParagraph"/>
        <w:widowControl w:val="0"/>
        <w:numPr>
          <w:ilvl w:val="0"/>
          <w:numId w:val="3"/>
        </w:numPr>
        <w:spacing w:after="0" w:line="240" w:lineRule="auto"/>
        <w:contextualSpacing w:val="0"/>
        <w:jc w:val="both"/>
        <w:rPr>
          <w:rFonts w:cstheme="minorHAnsi"/>
          <w:b/>
        </w:rPr>
      </w:pPr>
      <w:r w:rsidRPr="002302E0">
        <w:rPr>
          <w:rFonts w:cstheme="minorHAnsi"/>
          <w:b/>
        </w:rPr>
        <w:t xml:space="preserve">Maintain and Control Traffic.  </w:t>
      </w:r>
      <w:r w:rsidR="00E03073" w:rsidRPr="002302E0">
        <w:rPr>
          <w:rFonts w:cstheme="minorHAnsi"/>
        </w:rPr>
        <w:t>See the Traffic Control Plan</w:t>
      </w:r>
      <w:r w:rsidRPr="002302E0">
        <w:rPr>
          <w:rFonts w:cstheme="minorHAnsi"/>
        </w:rPr>
        <w:t>.</w:t>
      </w:r>
    </w:p>
    <w:p w14:paraId="4AF2C580" w14:textId="77777777" w:rsidR="0066505D" w:rsidRPr="002302E0" w:rsidRDefault="0066505D" w:rsidP="002302E0">
      <w:pPr>
        <w:spacing w:after="0" w:line="240" w:lineRule="auto"/>
        <w:jc w:val="both"/>
        <w:rPr>
          <w:rFonts w:cstheme="minorHAnsi"/>
          <w:b/>
        </w:rPr>
      </w:pPr>
    </w:p>
    <w:p w14:paraId="5E8FAD91" w14:textId="77777777" w:rsidR="0066505D" w:rsidRPr="002302E0" w:rsidRDefault="0066505D" w:rsidP="002302E0">
      <w:pPr>
        <w:pStyle w:val="ListParagraph"/>
        <w:widowControl w:val="0"/>
        <w:numPr>
          <w:ilvl w:val="0"/>
          <w:numId w:val="3"/>
        </w:numPr>
        <w:spacing w:after="0" w:line="240" w:lineRule="auto"/>
        <w:contextualSpacing w:val="0"/>
        <w:jc w:val="both"/>
        <w:rPr>
          <w:rFonts w:cstheme="minorHAnsi"/>
        </w:rPr>
      </w:pPr>
      <w:r w:rsidRPr="002302E0">
        <w:rPr>
          <w:rFonts w:cstheme="minorHAnsi"/>
          <w:b/>
        </w:rPr>
        <w:t xml:space="preserve">Site preparation.  </w:t>
      </w:r>
      <w:r w:rsidR="001C666E" w:rsidRPr="002302E0">
        <w:rPr>
          <w:rFonts w:cstheme="minorHAnsi"/>
        </w:rPr>
        <w:t xml:space="preserve">Other than the bid items listed, site preparation will NOT be measured for payment, but shall be incidental to </w:t>
      </w:r>
      <w:r w:rsidRPr="002302E0">
        <w:rPr>
          <w:rFonts w:cstheme="minorHAnsi"/>
        </w:rPr>
        <w:t xml:space="preserve">the </w:t>
      </w:r>
      <w:r w:rsidR="00333359" w:rsidRPr="002302E0">
        <w:rPr>
          <w:rFonts w:cstheme="minorHAnsi"/>
        </w:rPr>
        <w:t xml:space="preserve">project </w:t>
      </w:r>
      <w:r w:rsidRPr="002302E0">
        <w:rPr>
          <w:rFonts w:cstheme="minorHAnsi"/>
        </w:rPr>
        <w:t>bid items</w:t>
      </w:r>
      <w:r w:rsidR="00333359" w:rsidRPr="002302E0">
        <w:rPr>
          <w:rFonts w:cstheme="minorHAnsi"/>
        </w:rPr>
        <w:t>.</w:t>
      </w:r>
    </w:p>
    <w:p w14:paraId="49028D5C" w14:textId="77777777" w:rsidR="0066505D" w:rsidRPr="002302E0" w:rsidRDefault="0066505D" w:rsidP="002302E0">
      <w:pPr>
        <w:spacing w:after="0" w:line="240" w:lineRule="auto"/>
        <w:jc w:val="both"/>
        <w:rPr>
          <w:rFonts w:cstheme="minorHAnsi"/>
          <w:b/>
        </w:rPr>
      </w:pPr>
    </w:p>
    <w:p w14:paraId="01F5DBAA" w14:textId="4116BAC2" w:rsidR="0066505D" w:rsidRPr="002302E0" w:rsidRDefault="0066505D" w:rsidP="002302E0">
      <w:pPr>
        <w:pStyle w:val="ListParagraph"/>
        <w:widowControl w:val="0"/>
        <w:numPr>
          <w:ilvl w:val="0"/>
          <w:numId w:val="3"/>
        </w:numPr>
        <w:spacing w:after="0" w:line="240" w:lineRule="auto"/>
        <w:contextualSpacing w:val="0"/>
        <w:jc w:val="both"/>
        <w:rPr>
          <w:rFonts w:cstheme="minorHAnsi"/>
        </w:rPr>
      </w:pPr>
      <w:r w:rsidRPr="002302E0">
        <w:rPr>
          <w:rFonts w:cstheme="minorHAnsi"/>
          <w:b/>
        </w:rPr>
        <w:t xml:space="preserve">Remove Trees or Stumps.  </w:t>
      </w:r>
      <w:r w:rsidR="00AB11D6" w:rsidRPr="002302E0">
        <w:rPr>
          <w:rFonts w:cstheme="minorHAnsi"/>
        </w:rPr>
        <w:t xml:space="preserve">The Department will measure the quantity as </w:t>
      </w:r>
      <w:r w:rsidR="002302E0">
        <w:rPr>
          <w:rFonts w:cstheme="minorHAnsi"/>
        </w:rPr>
        <w:t>EACH</w:t>
      </w:r>
      <w:r w:rsidR="00AB11D6" w:rsidRPr="002302E0">
        <w:rPr>
          <w:rFonts w:cstheme="minorHAnsi"/>
        </w:rPr>
        <w:t xml:space="preserve"> tree and/or stump removed.  Trees and/or stumps to be measured under this bid item are only those trees and/or stumps indicated on the Plans or in the Proposal, or as directed by the Engineer</w:t>
      </w:r>
      <w:r w:rsidRPr="002302E0">
        <w:rPr>
          <w:rFonts w:cstheme="minorHAnsi"/>
        </w:rPr>
        <w:t>.</w:t>
      </w:r>
    </w:p>
    <w:p w14:paraId="4FF8C90C" w14:textId="77777777" w:rsidR="0066505D" w:rsidRPr="002302E0" w:rsidRDefault="0066505D" w:rsidP="002302E0">
      <w:pPr>
        <w:pStyle w:val="ListParagraph"/>
        <w:spacing w:after="0" w:line="240" w:lineRule="auto"/>
        <w:contextualSpacing w:val="0"/>
        <w:jc w:val="both"/>
        <w:rPr>
          <w:rFonts w:cstheme="minorHAnsi"/>
        </w:rPr>
      </w:pPr>
    </w:p>
    <w:p w14:paraId="1645A55C" w14:textId="77777777" w:rsidR="00802E77" w:rsidRPr="002302E0" w:rsidRDefault="0066505D" w:rsidP="002302E0">
      <w:pPr>
        <w:pStyle w:val="ListParagraph"/>
        <w:widowControl w:val="0"/>
        <w:numPr>
          <w:ilvl w:val="0"/>
          <w:numId w:val="3"/>
        </w:numPr>
        <w:spacing w:after="0" w:line="240" w:lineRule="auto"/>
        <w:contextualSpacing w:val="0"/>
        <w:jc w:val="both"/>
        <w:rPr>
          <w:rFonts w:cstheme="minorHAnsi"/>
        </w:rPr>
      </w:pPr>
      <w:r w:rsidRPr="002302E0">
        <w:rPr>
          <w:rFonts w:cstheme="minorHAnsi"/>
          <w:b/>
        </w:rPr>
        <w:t xml:space="preserve">Trim &amp; Remove Trees &amp; Brush.  </w:t>
      </w:r>
      <w:r w:rsidRPr="002302E0">
        <w:rPr>
          <w:rFonts w:cstheme="minorHAnsi"/>
        </w:rPr>
        <w:t xml:space="preserve">The Department will measure the quantity </w:t>
      </w:r>
      <w:r w:rsidR="00333359" w:rsidRPr="002302E0">
        <w:rPr>
          <w:rFonts w:cstheme="minorHAnsi"/>
        </w:rPr>
        <w:t>by</w:t>
      </w:r>
      <w:r w:rsidRPr="002302E0">
        <w:rPr>
          <w:rFonts w:cstheme="minorHAnsi"/>
        </w:rPr>
        <w:t xml:space="preserve"> </w:t>
      </w:r>
      <w:r w:rsidR="002342FB" w:rsidRPr="002302E0">
        <w:rPr>
          <w:rFonts w:cstheme="minorHAnsi"/>
        </w:rPr>
        <w:t>L</w:t>
      </w:r>
      <w:r w:rsidRPr="002302E0">
        <w:rPr>
          <w:rFonts w:cstheme="minorHAnsi"/>
        </w:rPr>
        <w:t xml:space="preserve">inear </w:t>
      </w:r>
      <w:r w:rsidR="002342FB" w:rsidRPr="002302E0">
        <w:rPr>
          <w:rFonts w:cstheme="minorHAnsi"/>
        </w:rPr>
        <w:t>F</w:t>
      </w:r>
      <w:r w:rsidRPr="002302E0">
        <w:rPr>
          <w:rFonts w:cstheme="minorHAnsi"/>
        </w:rPr>
        <w:t>oot</w:t>
      </w:r>
      <w:r w:rsidR="00221A42" w:rsidRPr="002302E0">
        <w:rPr>
          <w:rFonts w:cstheme="minorHAnsi"/>
        </w:rPr>
        <w:t>,</w:t>
      </w:r>
      <w:r w:rsidRPr="002302E0">
        <w:rPr>
          <w:rFonts w:cstheme="minorHAnsi"/>
        </w:rPr>
        <w:t xml:space="preserve"> per side of </w:t>
      </w:r>
      <w:r w:rsidR="00221A42" w:rsidRPr="002302E0">
        <w:rPr>
          <w:rFonts w:cstheme="minorHAnsi"/>
        </w:rPr>
        <w:t xml:space="preserve">the </w:t>
      </w:r>
      <w:r w:rsidR="002342FB" w:rsidRPr="002302E0">
        <w:rPr>
          <w:rFonts w:cstheme="minorHAnsi"/>
        </w:rPr>
        <w:t>highway.  See the Tree Trimming Detail for the horizontal and vertical tree trimming/clearing dimensions.</w:t>
      </w:r>
    </w:p>
    <w:p w14:paraId="08E5764B" w14:textId="77777777" w:rsidR="002C650D" w:rsidRPr="002302E0" w:rsidRDefault="002C650D" w:rsidP="002302E0">
      <w:pPr>
        <w:pStyle w:val="ListParagraph"/>
        <w:spacing w:after="0" w:line="240" w:lineRule="auto"/>
        <w:contextualSpacing w:val="0"/>
        <w:rPr>
          <w:rFonts w:cstheme="minorHAnsi"/>
        </w:rPr>
      </w:pPr>
    </w:p>
    <w:p w14:paraId="65F7D3BD" w14:textId="77777777" w:rsidR="002C650D" w:rsidRPr="002302E0" w:rsidRDefault="002C650D" w:rsidP="002302E0">
      <w:pPr>
        <w:pStyle w:val="ListParagraph"/>
        <w:widowControl w:val="0"/>
        <w:numPr>
          <w:ilvl w:val="0"/>
          <w:numId w:val="3"/>
        </w:numPr>
        <w:spacing w:after="0" w:line="240" w:lineRule="auto"/>
        <w:contextualSpacing w:val="0"/>
        <w:jc w:val="both"/>
        <w:rPr>
          <w:rFonts w:cstheme="minorHAnsi"/>
        </w:rPr>
      </w:pPr>
      <w:r w:rsidRPr="002302E0">
        <w:rPr>
          <w:rFonts w:cstheme="minorHAnsi"/>
          <w:b/>
        </w:rPr>
        <w:t>Stump Treatment.</w:t>
      </w:r>
      <w:r w:rsidRPr="002302E0">
        <w:rPr>
          <w:rFonts w:cstheme="minorHAnsi"/>
        </w:rPr>
        <w:t xml:space="preserve">  The Department will NOT measure for payment the operation of Stump Treatment.  This activity shall be incidental to the bid items “Remove Trees or Stumps” and</w:t>
      </w:r>
      <w:r w:rsidR="00221A42" w:rsidRPr="002302E0">
        <w:rPr>
          <w:rFonts w:cstheme="minorHAnsi"/>
        </w:rPr>
        <w:t>/or</w:t>
      </w:r>
      <w:r w:rsidRPr="002302E0">
        <w:rPr>
          <w:rFonts w:cstheme="minorHAnsi"/>
        </w:rPr>
        <w:t xml:space="preserve"> “Trim &amp; Remove Trees &amp; Brush”.</w:t>
      </w:r>
    </w:p>
    <w:p w14:paraId="6F82F836" w14:textId="77777777" w:rsidR="00802E77" w:rsidRPr="002302E0" w:rsidRDefault="00802E77" w:rsidP="002302E0">
      <w:pPr>
        <w:pStyle w:val="ListParagraph"/>
        <w:spacing w:after="0" w:line="240" w:lineRule="auto"/>
        <w:contextualSpacing w:val="0"/>
        <w:rPr>
          <w:rFonts w:cstheme="minorHAnsi"/>
        </w:rPr>
      </w:pPr>
    </w:p>
    <w:p w14:paraId="0E7927CE" w14:textId="77777777" w:rsidR="00802E77" w:rsidRPr="002302E0" w:rsidRDefault="00802E77" w:rsidP="002302E0">
      <w:pPr>
        <w:pStyle w:val="ListParagraph"/>
        <w:widowControl w:val="0"/>
        <w:numPr>
          <w:ilvl w:val="0"/>
          <w:numId w:val="3"/>
        </w:numPr>
        <w:spacing w:after="0" w:line="240" w:lineRule="auto"/>
        <w:contextualSpacing w:val="0"/>
        <w:jc w:val="both"/>
        <w:rPr>
          <w:rFonts w:cstheme="minorHAnsi"/>
        </w:rPr>
      </w:pPr>
      <w:r w:rsidRPr="002302E0">
        <w:rPr>
          <w:rFonts w:cstheme="minorHAnsi"/>
          <w:b/>
        </w:rPr>
        <w:t xml:space="preserve">Clean Up, Disposal of Waste.  </w:t>
      </w:r>
      <w:r w:rsidRPr="002302E0">
        <w:rPr>
          <w:rFonts w:cstheme="minorHAnsi"/>
        </w:rPr>
        <w:t>The Department will NOT measure</w:t>
      </w:r>
      <w:r w:rsidR="009D285A" w:rsidRPr="002302E0">
        <w:rPr>
          <w:rFonts w:cstheme="minorHAnsi"/>
        </w:rPr>
        <w:t xml:space="preserve"> for payment the operations of C</w:t>
      </w:r>
      <w:r w:rsidRPr="002302E0">
        <w:rPr>
          <w:rFonts w:cstheme="minorHAnsi"/>
        </w:rPr>
        <w:t xml:space="preserve">lean </w:t>
      </w:r>
      <w:r w:rsidR="009D285A" w:rsidRPr="002302E0">
        <w:rPr>
          <w:rFonts w:cstheme="minorHAnsi"/>
        </w:rPr>
        <w:t>U</w:t>
      </w:r>
      <w:r w:rsidRPr="002302E0">
        <w:rPr>
          <w:rFonts w:cstheme="minorHAnsi"/>
        </w:rPr>
        <w:t xml:space="preserve">p and </w:t>
      </w:r>
      <w:r w:rsidR="009D285A" w:rsidRPr="002302E0">
        <w:rPr>
          <w:rFonts w:cstheme="minorHAnsi"/>
        </w:rPr>
        <w:t>D</w:t>
      </w:r>
      <w:r w:rsidRPr="002302E0">
        <w:rPr>
          <w:rFonts w:cstheme="minorHAnsi"/>
        </w:rPr>
        <w:t xml:space="preserve">isposal of </w:t>
      </w:r>
      <w:r w:rsidR="009D285A" w:rsidRPr="002302E0">
        <w:rPr>
          <w:rFonts w:cstheme="minorHAnsi"/>
        </w:rPr>
        <w:t>W</w:t>
      </w:r>
      <w:r w:rsidRPr="002302E0">
        <w:rPr>
          <w:rFonts w:cstheme="minorHAnsi"/>
        </w:rPr>
        <w:t>aste</w:t>
      </w:r>
      <w:r w:rsidR="009D285A" w:rsidRPr="002302E0">
        <w:rPr>
          <w:rFonts w:cstheme="minorHAnsi"/>
        </w:rPr>
        <w:t>.  These activities shall be incidental to</w:t>
      </w:r>
      <w:r w:rsidR="00E03073" w:rsidRPr="002302E0">
        <w:rPr>
          <w:rFonts w:cstheme="minorHAnsi"/>
        </w:rPr>
        <w:t xml:space="preserve"> the</w:t>
      </w:r>
      <w:r w:rsidR="009D285A" w:rsidRPr="002302E0">
        <w:rPr>
          <w:rFonts w:cstheme="minorHAnsi"/>
        </w:rPr>
        <w:t xml:space="preserve"> project bid items.</w:t>
      </w:r>
    </w:p>
    <w:p w14:paraId="58F8CACC" w14:textId="77777777" w:rsidR="0066505D" w:rsidRPr="002302E0" w:rsidRDefault="0066505D" w:rsidP="002302E0">
      <w:pPr>
        <w:spacing w:after="0" w:line="240" w:lineRule="auto"/>
        <w:jc w:val="both"/>
        <w:rPr>
          <w:rFonts w:cstheme="minorHAnsi"/>
          <w:b/>
        </w:rPr>
      </w:pPr>
    </w:p>
    <w:p w14:paraId="5B88E074" w14:textId="77777777" w:rsidR="0066505D" w:rsidRPr="002302E0" w:rsidRDefault="00FC7590" w:rsidP="002302E0">
      <w:pPr>
        <w:pStyle w:val="ListParagraph"/>
        <w:widowControl w:val="0"/>
        <w:numPr>
          <w:ilvl w:val="0"/>
          <w:numId w:val="3"/>
        </w:numPr>
        <w:spacing w:after="0" w:line="240" w:lineRule="auto"/>
        <w:contextualSpacing w:val="0"/>
        <w:jc w:val="both"/>
        <w:rPr>
          <w:rFonts w:cstheme="minorHAnsi"/>
        </w:rPr>
      </w:pPr>
      <w:r w:rsidRPr="002302E0">
        <w:rPr>
          <w:rFonts w:cstheme="minorHAnsi"/>
          <w:b/>
        </w:rPr>
        <w:t>Final D</w:t>
      </w:r>
      <w:r w:rsidR="00393E5F" w:rsidRPr="002302E0">
        <w:rPr>
          <w:rFonts w:cstheme="minorHAnsi"/>
          <w:b/>
        </w:rPr>
        <w:t>ressing, Seeding and Protection</w:t>
      </w:r>
      <w:r w:rsidRPr="002302E0">
        <w:rPr>
          <w:rFonts w:cstheme="minorHAnsi"/>
          <w:b/>
        </w:rPr>
        <w:t xml:space="preserve">.  </w:t>
      </w:r>
      <w:r w:rsidR="0066505D" w:rsidRPr="002302E0">
        <w:rPr>
          <w:rFonts w:cstheme="minorHAnsi"/>
        </w:rPr>
        <w:t xml:space="preserve">The Department will NOT </w:t>
      </w:r>
      <w:r w:rsidR="00802E77" w:rsidRPr="002302E0">
        <w:rPr>
          <w:rFonts w:cstheme="minorHAnsi"/>
        </w:rPr>
        <w:t>measure</w:t>
      </w:r>
      <w:r w:rsidR="0066505D" w:rsidRPr="002302E0">
        <w:rPr>
          <w:rFonts w:cstheme="minorHAnsi"/>
        </w:rPr>
        <w:t xml:space="preserve"> for payment the operations </w:t>
      </w:r>
      <w:r w:rsidR="009D285A" w:rsidRPr="002302E0">
        <w:rPr>
          <w:rFonts w:cstheme="minorHAnsi"/>
        </w:rPr>
        <w:t>of</w:t>
      </w:r>
      <w:r w:rsidR="0066505D" w:rsidRPr="002302E0">
        <w:rPr>
          <w:rFonts w:cstheme="minorHAnsi"/>
        </w:rPr>
        <w:t xml:space="preserve"> </w:t>
      </w:r>
      <w:r w:rsidR="00802E77" w:rsidRPr="002302E0">
        <w:rPr>
          <w:rFonts w:cstheme="minorHAnsi"/>
        </w:rPr>
        <w:t>Final Dressing</w:t>
      </w:r>
      <w:r w:rsidR="00221A42" w:rsidRPr="002302E0">
        <w:rPr>
          <w:rFonts w:cstheme="minorHAnsi"/>
        </w:rPr>
        <w:t>.  S</w:t>
      </w:r>
      <w:r w:rsidR="009D285A" w:rsidRPr="002302E0">
        <w:rPr>
          <w:rFonts w:cstheme="minorHAnsi"/>
        </w:rPr>
        <w:t>eeding and Protection</w:t>
      </w:r>
      <w:r w:rsidR="00221A42" w:rsidRPr="002302E0">
        <w:rPr>
          <w:rFonts w:cstheme="minorHAnsi"/>
        </w:rPr>
        <w:t xml:space="preserve"> will be measured according to Section 212.</w:t>
      </w:r>
    </w:p>
    <w:p w14:paraId="2D17B502" w14:textId="77777777" w:rsidR="009D285A" w:rsidRPr="002302E0" w:rsidRDefault="009D285A" w:rsidP="002302E0">
      <w:pPr>
        <w:pStyle w:val="ListParagraph"/>
        <w:spacing w:after="0" w:line="240" w:lineRule="auto"/>
        <w:contextualSpacing w:val="0"/>
        <w:rPr>
          <w:rFonts w:cstheme="minorHAnsi"/>
        </w:rPr>
      </w:pPr>
    </w:p>
    <w:p w14:paraId="0187D2AA" w14:textId="77777777" w:rsidR="009D285A" w:rsidRPr="002302E0" w:rsidRDefault="009D285A" w:rsidP="002302E0">
      <w:pPr>
        <w:pStyle w:val="ListParagraph"/>
        <w:widowControl w:val="0"/>
        <w:numPr>
          <w:ilvl w:val="0"/>
          <w:numId w:val="3"/>
        </w:numPr>
        <w:spacing w:after="0" w:line="240" w:lineRule="auto"/>
        <w:contextualSpacing w:val="0"/>
        <w:jc w:val="both"/>
        <w:rPr>
          <w:rFonts w:cstheme="minorHAnsi"/>
        </w:rPr>
      </w:pPr>
      <w:r w:rsidRPr="002302E0">
        <w:rPr>
          <w:rFonts w:cstheme="minorHAnsi"/>
          <w:b/>
        </w:rPr>
        <w:t>Erosion Control.</w:t>
      </w:r>
      <w:r w:rsidRPr="002302E0">
        <w:rPr>
          <w:rFonts w:cstheme="minorHAnsi"/>
        </w:rPr>
        <w:t xml:space="preserve">  </w:t>
      </w:r>
      <w:r w:rsidR="00E03073" w:rsidRPr="002302E0">
        <w:rPr>
          <w:rFonts w:cstheme="minorHAnsi"/>
        </w:rPr>
        <w:t>See the Special Note for Erosion Control</w:t>
      </w:r>
      <w:r w:rsidRPr="002302E0">
        <w:rPr>
          <w:rFonts w:cstheme="minorHAnsi"/>
        </w:rPr>
        <w:t>.</w:t>
      </w:r>
    </w:p>
    <w:p w14:paraId="4AF1033A" w14:textId="3E04B2E3" w:rsidR="0066505D" w:rsidRDefault="0066505D" w:rsidP="002302E0">
      <w:pPr>
        <w:spacing w:after="0" w:line="240" w:lineRule="auto"/>
        <w:jc w:val="both"/>
        <w:rPr>
          <w:rFonts w:cstheme="minorHAnsi"/>
          <w:b/>
        </w:rPr>
      </w:pPr>
    </w:p>
    <w:p w14:paraId="554F9437" w14:textId="68F5F571" w:rsidR="002302E0" w:rsidRDefault="002302E0" w:rsidP="002302E0">
      <w:pPr>
        <w:spacing w:after="0" w:line="240" w:lineRule="auto"/>
        <w:jc w:val="both"/>
        <w:rPr>
          <w:rFonts w:cstheme="minorHAnsi"/>
          <w:b/>
        </w:rPr>
      </w:pPr>
    </w:p>
    <w:p w14:paraId="1B15AC54" w14:textId="60E9A962" w:rsidR="0066505D" w:rsidRPr="002302E0" w:rsidRDefault="0066505D" w:rsidP="002302E0">
      <w:pPr>
        <w:pStyle w:val="ListParagraph"/>
        <w:numPr>
          <w:ilvl w:val="0"/>
          <w:numId w:val="14"/>
        </w:numPr>
        <w:spacing w:after="0" w:line="240" w:lineRule="auto"/>
        <w:ind w:left="360" w:hanging="360"/>
        <w:jc w:val="both"/>
        <w:rPr>
          <w:rFonts w:cstheme="minorHAnsi"/>
          <w:b/>
        </w:rPr>
      </w:pPr>
      <w:r w:rsidRPr="002302E0">
        <w:rPr>
          <w:rFonts w:cstheme="minorHAnsi"/>
          <w:b/>
        </w:rPr>
        <w:t>BASIS OF PAYMENT</w:t>
      </w:r>
    </w:p>
    <w:p w14:paraId="2980C757" w14:textId="77777777" w:rsidR="0066505D" w:rsidRPr="002302E0" w:rsidRDefault="0066505D" w:rsidP="002302E0">
      <w:pPr>
        <w:spacing w:after="0" w:line="240" w:lineRule="auto"/>
        <w:jc w:val="both"/>
        <w:rPr>
          <w:rFonts w:cstheme="minorHAnsi"/>
          <w:b/>
        </w:rPr>
      </w:pPr>
    </w:p>
    <w:p w14:paraId="4C6C309E" w14:textId="77777777" w:rsidR="0066505D" w:rsidRPr="002302E0" w:rsidRDefault="0066505D" w:rsidP="002302E0">
      <w:pPr>
        <w:pStyle w:val="ListParagraph"/>
        <w:widowControl w:val="0"/>
        <w:numPr>
          <w:ilvl w:val="0"/>
          <w:numId w:val="4"/>
        </w:numPr>
        <w:spacing w:after="0" w:line="240" w:lineRule="auto"/>
        <w:contextualSpacing w:val="0"/>
        <w:jc w:val="both"/>
        <w:rPr>
          <w:rFonts w:cstheme="minorHAnsi"/>
        </w:rPr>
      </w:pPr>
      <w:r w:rsidRPr="002302E0">
        <w:rPr>
          <w:rFonts w:cstheme="minorHAnsi"/>
          <w:b/>
        </w:rPr>
        <w:t xml:space="preserve">Maintain and Control Traffic.  </w:t>
      </w:r>
      <w:r w:rsidR="00E03073" w:rsidRPr="002302E0">
        <w:rPr>
          <w:rFonts w:cstheme="minorHAnsi"/>
        </w:rPr>
        <w:t>See the Traffic Control Plan</w:t>
      </w:r>
      <w:r w:rsidRPr="002302E0">
        <w:rPr>
          <w:rFonts w:cstheme="minorHAnsi"/>
        </w:rPr>
        <w:t>.</w:t>
      </w:r>
    </w:p>
    <w:p w14:paraId="6D91F955" w14:textId="77777777" w:rsidR="0066505D" w:rsidRPr="002302E0" w:rsidRDefault="0066505D" w:rsidP="002302E0">
      <w:pPr>
        <w:spacing w:after="0" w:line="240" w:lineRule="auto"/>
        <w:ind w:left="720"/>
        <w:jc w:val="both"/>
        <w:rPr>
          <w:rFonts w:cstheme="minorHAnsi"/>
          <w:b/>
        </w:rPr>
      </w:pPr>
    </w:p>
    <w:p w14:paraId="14172D37" w14:textId="158E36EF" w:rsidR="0066505D" w:rsidRPr="002302E0" w:rsidRDefault="0066505D" w:rsidP="002302E0">
      <w:pPr>
        <w:pStyle w:val="ListParagraph"/>
        <w:widowControl w:val="0"/>
        <w:numPr>
          <w:ilvl w:val="0"/>
          <w:numId w:val="4"/>
        </w:numPr>
        <w:spacing w:after="0" w:line="240" w:lineRule="auto"/>
        <w:contextualSpacing w:val="0"/>
        <w:jc w:val="both"/>
        <w:rPr>
          <w:rFonts w:cstheme="minorHAnsi"/>
        </w:rPr>
      </w:pPr>
      <w:r w:rsidRPr="002302E0">
        <w:rPr>
          <w:rFonts w:cstheme="minorHAnsi"/>
          <w:b/>
        </w:rPr>
        <w:t xml:space="preserve">Remove Trees or Stumps.  </w:t>
      </w:r>
      <w:r w:rsidRPr="002302E0">
        <w:rPr>
          <w:rFonts w:cstheme="minorHAnsi"/>
        </w:rPr>
        <w:t>The Department will make payment for the comple</w:t>
      </w:r>
      <w:r w:rsidR="005F777F" w:rsidRPr="002302E0">
        <w:rPr>
          <w:rFonts w:cstheme="minorHAnsi"/>
        </w:rPr>
        <w:t xml:space="preserve">ted and accepted quantities of </w:t>
      </w:r>
      <w:r w:rsidR="002302E0">
        <w:rPr>
          <w:rFonts w:cstheme="minorHAnsi"/>
        </w:rPr>
        <w:t>EACH</w:t>
      </w:r>
      <w:r w:rsidRPr="002302E0">
        <w:rPr>
          <w:rFonts w:cstheme="minorHAnsi"/>
        </w:rPr>
        <w:t xml:space="preserve"> tree </w:t>
      </w:r>
      <w:r w:rsidR="005F777F" w:rsidRPr="002302E0">
        <w:rPr>
          <w:rFonts w:cstheme="minorHAnsi"/>
        </w:rPr>
        <w:t>and/</w:t>
      </w:r>
      <w:r w:rsidRPr="002302E0">
        <w:rPr>
          <w:rFonts w:cstheme="minorHAnsi"/>
        </w:rPr>
        <w:t>or stump removed.  The Department will consider payment at the contract unit price as full compensation for furnishing all materials, equipment, labor, other expenses, and all incidentals necessary to complete th</w:t>
      </w:r>
      <w:r w:rsidR="00221A42" w:rsidRPr="002302E0">
        <w:rPr>
          <w:rFonts w:cstheme="minorHAnsi"/>
        </w:rPr>
        <w:t>e</w:t>
      </w:r>
      <w:r w:rsidRPr="002302E0">
        <w:rPr>
          <w:rFonts w:cstheme="minorHAnsi"/>
        </w:rPr>
        <w:t xml:space="preserve"> work </w:t>
      </w:r>
      <w:r w:rsidR="00221A42" w:rsidRPr="002302E0">
        <w:rPr>
          <w:rFonts w:cstheme="minorHAnsi"/>
        </w:rPr>
        <w:t>of</w:t>
      </w:r>
      <w:r w:rsidRPr="002302E0">
        <w:rPr>
          <w:rFonts w:cstheme="minorHAnsi"/>
        </w:rPr>
        <w:t xml:space="preserve"> remov</w:t>
      </w:r>
      <w:r w:rsidR="00221A42" w:rsidRPr="002302E0">
        <w:rPr>
          <w:rFonts w:cstheme="minorHAnsi"/>
        </w:rPr>
        <w:t>ing</w:t>
      </w:r>
      <w:r w:rsidRPr="002302E0">
        <w:rPr>
          <w:rFonts w:cstheme="minorHAnsi"/>
        </w:rPr>
        <w:t xml:space="preserve"> the trees and</w:t>
      </w:r>
      <w:r w:rsidR="009D285A" w:rsidRPr="002302E0">
        <w:rPr>
          <w:rFonts w:cstheme="minorHAnsi"/>
        </w:rPr>
        <w:t>/or</w:t>
      </w:r>
      <w:r w:rsidRPr="002302E0">
        <w:rPr>
          <w:rFonts w:cstheme="minorHAnsi"/>
        </w:rPr>
        <w:t xml:space="preserve"> stumps.</w:t>
      </w:r>
    </w:p>
    <w:p w14:paraId="582E49DB" w14:textId="77777777" w:rsidR="0066505D" w:rsidRPr="002302E0" w:rsidRDefault="0066505D" w:rsidP="002302E0">
      <w:pPr>
        <w:spacing w:after="0" w:line="240" w:lineRule="auto"/>
        <w:ind w:left="720"/>
        <w:jc w:val="both"/>
        <w:rPr>
          <w:rFonts w:cstheme="minorHAnsi"/>
          <w:b/>
        </w:rPr>
      </w:pPr>
    </w:p>
    <w:p w14:paraId="02D43D37" w14:textId="77777777" w:rsidR="009D285A" w:rsidRPr="002302E0" w:rsidRDefault="0066505D" w:rsidP="002302E0">
      <w:pPr>
        <w:pStyle w:val="ListParagraph"/>
        <w:widowControl w:val="0"/>
        <w:numPr>
          <w:ilvl w:val="0"/>
          <w:numId w:val="4"/>
        </w:numPr>
        <w:tabs>
          <w:tab w:val="left" w:pos="-1440"/>
        </w:tabs>
        <w:spacing w:after="0" w:line="240" w:lineRule="auto"/>
        <w:contextualSpacing w:val="0"/>
        <w:jc w:val="both"/>
        <w:rPr>
          <w:rFonts w:cstheme="minorHAnsi"/>
        </w:rPr>
      </w:pPr>
      <w:r w:rsidRPr="002302E0">
        <w:rPr>
          <w:rFonts w:cstheme="minorHAnsi"/>
          <w:b/>
        </w:rPr>
        <w:t xml:space="preserve">Trim &amp; Remove Trees &amp; Brush.  </w:t>
      </w:r>
      <w:r w:rsidRPr="002302E0">
        <w:rPr>
          <w:rFonts w:cstheme="minorHAnsi"/>
        </w:rPr>
        <w:t xml:space="preserve">The Department will make payment for the completed and accepted quantities per </w:t>
      </w:r>
      <w:r w:rsidR="002342FB" w:rsidRPr="002302E0">
        <w:rPr>
          <w:rFonts w:cstheme="minorHAnsi"/>
        </w:rPr>
        <w:t>L</w:t>
      </w:r>
      <w:r w:rsidRPr="002302E0">
        <w:rPr>
          <w:rFonts w:cstheme="minorHAnsi"/>
        </w:rPr>
        <w:t xml:space="preserve">inear </w:t>
      </w:r>
      <w:r w:rsidR="002342FB" w:rsidRPr="002302E0">
        <w:rPr>
          <w:rFonts w:cstheme="minorHAnsi"/>
        </w:rPr>
        <w:t>F</w:t>
      </w:r>
      <w:r w:rsidRPr="002302E0">
        <w:rPr>
          <w:rFonts w:cstheme="minorHAnsi"/>
        </w:rPr>
        <w:t xml:space="preserve">oot.  The Department will consider payment at the contract unit price as full compensation for furnishing all materials, equipment, labor, other expenses, and all incidentals necessary to complete </w:t>
      </w:r>
      <w:r w:rsidR="00221A42" w:rsidRPr="002302E0">
        <w:rPr>
          <w:rFonts w:cstheme="minorHAnsi"/>
        </w:rPr>
        <w:t xml:space="preserve">the </w:t>
      </w:r>
      <w:r w:rsidRPr="002302E0">
        <w:rPr>
          <w:rFonts w:cstheme="minorHAnsi"/>
        </w:rPr>
        <w:t xml:space="preserve">work </w:t>
      </w:r>
      <w:r w:rsidR="00221A42" w:rsidRPr="002302E0">
        <w:rPr>
          <w:rFonts w:cstheme="minorHAnsi"/>
        </w:rPr>
        <w:t>of</w:t>
      </w:r>
      <w:r w:rsidRPr="002302E0">
        <w:rPr>
          <w:rFonts w:cstheme="minorHAnsi"/>
        </w:rPr>
        <w:t xml:space="preserve"> trim</w:t>
      </w:r>
      <w:r w:rsidR="00221A42" w:rsidRPr="002302E0">
        <w:rPr>
          <w:rFonts w:cstheme="minorHAnsi"/>
        </w:rPr>
        <w:t>ming</w:t>
      </w:r>
      <w:r w:rsidRPr="002302E0">
        <w:rPr>
          <w:rFonts w:cstheme="minorHAnsi"/>
        </w:rPr>
        <w:t xml:space="preserve"> and remov</w:t>
      </w:r>
      <w:r w:rsidR="00221A42" w:rsidRPr="002302E0">
        <w:rPr>
          <w:rFonts w:cstheme="minorHAnsi"/>
        </w:rPr>
        <w:t>ing the</w:t>
      </w:r>
      <w:r w:rsidRPr="002302E0">
        <w:rPr>
          <w:rFonts w:cstheme="minorHAnsi"/>
        </w:rPr>
        <w:t xml:space="preserve"> trees and</w:t>
      </w:r>
      <w:r w:rsidR="005F777F" w:rsidRPr="002302E0">
        <w:rPr>
          <w:rFonts w:cstheme="minorHAnsi"/>
        </w:rPr>
        <w:t xml:space="preserve"> </w:t>
      </w:r>
      <w:r w:rsidRPr="002302E0">
        <w:rPr>
          <w:rFonts w:cstheme="minorHAnsi"/>
        </w:rPr>
        <w:t>brush.</w:t>
      </w:r>
    </w:p>
    <w:p w14:paraId="233D149D" w14:textId="77777777" w:rsidR="00B8534B" w:rsidRPr="002302E0" w:rsidRDefault="00B8534B" w:rsidP="002302E0">
      <w:pPr>
        <w:pStyle w:val="ListParagraph"/>
        <w:spacing w:after="0" w:line="240" w:lineRule="auto"/>
        <w:contextualSpacing w:val="0"/>
        <w:rPr>
          <w:rFonts w:cstheme="minorHAnsi"/>
        </w:rPr>
      </w:pPr>
    </w:p>
    <w:p w14:paraId="794C9643" w14:textId="77777777" w:rsidR="00C566A5" w:rsidRPr="002302E0" w:rsidRDefault="00B8534B" w:rsidP="002302E0">
      <w:pPr>
        <w:pStyle w:val="ListParagraph"/>
        <w:widowControl w:val="0"/>
        <w:numPr>
          <w:ilvl w:val="0"/>
          <w:numId w:val="4"/>
        </w:numPr>
        <w:tabs>
          <w:tab w:val="left" w:pos="-1440"/>
        </w:tabs>
        <w:spacing w:after="0" w:line="240" w:lineRule="auto"/>
        <w:contextualSpacing w:val="0"/>
        <w:jc w:val="both"/>
        <w:rPr>
          <w:rFonts w:cstheme="minorHAnsi"/>
        </w:rPr>
      </w:pPr>
      <w:r w:rsidRPr="002302E0">
        <w:rPr>
          <w:rFonts w:cstheme="minorHAnsi"/>
          <w:b/>
        </w:rPr>
        <w:t>Erosion Control.</w:t>
      </w:r>
      <w:r w:rsidRPr="002302E0">
        <w:rPr>
          <w:rFonts w:cstheme="minorHAnsi"/>
        </w:rPr>
        <w:t xml:space="preserve">  </w:t>
      </w:r>
      <w:r w:rsidR="00E03073" w:rsidRPr="002302E0">
        <w:rPr>
          <w:rFonts w:cstheme="minorHAnsi"/>
        </w:rPr>
        <w:t>See the Special Note for Erosion Control</w:t>
      </w:r>
      <w:r w:rsidR="00AA3F84" w:rsidRPr="002302E0">
        <w:rPr>
          <w:rFonts w:cstheme="minorHAnsi"/>
        </w:rPr>
        <w:t>.</w:t>
      </w:r>
    </w:p>
    <w:p w14:paraId="0A2D8746" w14:textId="77777777" w:rsidR="008A2904" w:rsidRPr="002302E0" w:rsidRDefault="008A2904" w:rsidP="002302E0">
      <w:pPr>
        <w:spacing w:after="0" w:line="240" w:lineRule="auto"/>
        <w:rPr>
          <w:rFonts w:cstheme="minorHAnsi"/>
          <w:b/>
          <w:bCs/>
          <w:color w:val="000000"/>
        </w:rPr>
      </w:pPr>
    </w:p>
    <w:sectPr w:rsidR="008A2904" w:rsidRPr="002302E0" w:rsidSect="009A1C13">
      <w:headerReference w:type="default" r:id="rId8"/>
      <w:type w:val="continuous"/>
      <w:pgSz w:w="12240" w:h="15840"/>
      <w:pgMar w:top="1296" w:right="1296" w:bottom="1368" w:left="1296"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E1C8D" w14:textId="77777777" w:rsidR="00231D18" w:rsidRDefault="00231D18" w:rsidP="00751B37">
      <w:pPr>
        <w:spacing w:after="0" w:line="240" w:lineRule="auto"/>
      </w:pPr>
      <w:r>
        <w:separator/>
      </w:r>
    </w:p>
  </w:endnote>
  <w:endnote w:type="continuationSeparator" w:id="0">
    <w:p w14:paraId="7AFD772C" w14:textId="77777777" w:rsidR="00231D18" w:rsidRDefault="00231D18" w:rsidP="0075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C8888" w14:textId="77777777" w:rsidR="00231D18" w:rsidRDefault="00231D18" w:rsidP="00751B37">
      <w:pPr>
        <w:spacing w:after="0" w:line="240" w:lineRule="auto"/>
      </w:pPr>
      <w:r>
        <w:separator/>
      </w:r>
    </w:p>
  </w:footnote>
  <w:footnote w:type="continuationSeparator" w:id="0">
    <w:p w14:paraId="494513FF" w14:textId="77777777" w:rsidR="00231D18" w:rsidRDefault="00231D18" w:rsidP="0075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rPr>
      <w:id w:val="1464310480"/>
      <w:docPartObj>
        <w:docPartGallery w:val="Page Numbers (Top of Page)"/>
        <w:docPartUnique/>
      </w:docPartObj>
    </w:sdtPr>
    <w:sdtEndPr/>
    <w:sdtContent>
      <w:p w14:paraId="37C6C010" w14:textId="77777777" w:rsidR="00D073C3" w:rsidRPr="002302E0" w:rsidRDefault="00D073C3">
        <w:pPr>
          <w:pStyle w:val="Header"/>
          <w:rPr>
            <w:rFonts w:cstheme="minorHAnsi"/>
          </w:rPr>
        </w:pPr>
        <w:r w:rsidRPr="002302E0">
          <w:rPr>
            <w:rFonts w:cstheme="minorHAnsi"/>
          </w:rPr>
          <w:t>Tree, Stump, &amp; Brush Removal</w:t>
        </w:r>
      </w:p>
      <w:p w14:paraId="5EC2ECB1" w14:textId="77777777" w:rsidR="00D073C3" w:rsidRPr="002302E0" w:rsidRDefault="00D073C3">
        <w:pPr>
          <w:pStyle w:val="Header"/>
          <w:rPr>
            <w:rFonts w:cstheme="minorHAnsi"/>
          </w:rPr>
        </w:pPr>
        <w:r w:rsidRPr="002302E0">
          <w:rPr>
            <w:rFonts w:cstheme="minorHAnsi"/>
          </w:rPr>
          <w:t xml:space="preserve">Page </w:t>
        </w:r>
        <w:r w:rsidR="00DA7C86" w:rsidRPr="002302E0">
          <w:rPr>
            <w:rFonts w:cstheme="minorHAnsi"/>
          </w:rPr>
          <w:fldChar w:fldCharType="begin"/>
        </w:r>
        <w:r w:rsidRPr="002302E0">
          <w:rPr>
            <w:rFonts w:cstheme="minorHAnsi"/>
          </w:rPr>
          <w:instrText xml:space="preserve"> PAGE </w:instrText>
        </w:r>
        <w:r w:rsidR="00DA7C86" w:rsidRPr="002302E0">
          <w:rPr>
            <w:rFonts w:cstheme="minorHAnsi"/>
          </w:rPr>
          <w:fldChar w:fldCharType="separate"/>
        </w:r>
        <w:r w:rsidR="00AB11D6" w:rsidRPr="002302E0">
          <w:rPr>
            <w:rFonts w:cstheme="minorHAnsi"/>
            <w:noProof/>
          </w:rPr>
          <w:t>2</w:t>
        </w:r>
        <w:r w:rsidR="00DA7C86" w:rsidRPr="002302E0">
          <w:rPr>
            <w:rFonts w:cstheme="minorHAnsi"/>
          </w:rPr>
          <w:fldChar w:fldCharType="end"/>
        </w:r>
        <w:r w:rsidRPr="002302E0">
          <w:rPr>
            <w:rFonts w:cstheme="minorHAnsi"/>
          </w:rPr>
          <w:t xml:space="preserve"> of </w:t>
        </w:r>
        <w:r w:rsidR="00DA7C86" w:rsidRPr="002302E0">
          <w:rPr>
            <w:rFonts w:cstheme="minorHAnsi"/>
          </w:rPr>
          <w:fldChar w:fldCharType="begin"/>
        </w:r>
        <w:r w:rsidRPr="002302E0">
          <w:rPr>
            <w:rFonts w:cstheme="minorHAnsi"/>
          </w:rPr>
          <w:instrText xml:space="preserve"> NUMPAGES  </w:instrText>
        </w:r>
        <w:r w:rsidR="00DA7C86" w:rsidRPr="002302E0">
          <w:rPr>
            <w:rFonts w:cstheme="minorHAnsi"/>
          </w:rPr>
          <w:fldChar w:fldCharType="separate"/>
        </w:r>
        <w:r w:rsidR="00AB11D6" w:rsidRPr="002302E0">
          <w:rPr>
            <w:rFonts w:cstheme="minorHAnsi"/>
            <w:noProof/>
          </w:rPr>
          <w:t>5</w:t>
        </w:r>
        <w:r w:rsidR="00DA7C86" w:rsidRPr="002302E0">
          <w:rPr>
            <w:rFonts w:cstheme="minorHAnsi"/>
          </w:rPr>
          <w:fldChar w:fldCharType="end"/>
        </w:r>
      </w:p>
    </w:sdtContent>
  </w:sdt>
  <w:p w14:paraId="76FF3C0E" w14:textId="77777777" w:rsidR="00D073C3" w:rsidRPr="002302E0" w:rsidRDefault="00D073C3">
    <w:pPr>
      <w:pStyle w:val="Header"/>
      <w:rPr>
        <w:rFonts w:cstheme="minorHAnsi"/>
      </w:rPr>
    </w:pPr>
  </w:p>
  <w:p w14:paraId="38AFEBA8" w14:textId="77777777" w:rsidR="00D073C3" w:rsidRPr="002302E0" w:rsidRDefault="00D073C3">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1CD9"/>
    <w:multiLevelType w:val="hybridMultilevel"/>
    <w:tmpl w:val="C8620A14"/>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42913"/>
    <w:multiLevelType w:val="hybridMultilevel"/>
    <w:tmpl w:val="65BEA88E"/>
    <w:lvl w:ilvl="0" w:tplc="BC00CA16">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35136"/>
    <w:multiLevelType w:val="hybridMultilevel"/>
    <w:tmpl w:val="5FFCB434"/>
    <w:lvl w:ilvl="0" w:tplc="269478FA">
      <w:start w:val="1"/>
      <w:numFmt w:val="upperLetter"/>
      <w:lvlText w:val="%1."/>
      <w:lvlJc w:val="left"/>
      <w:pPr>
        <w:ind w:left="720" w:hanging="360"/>
      </w:pPr>
      <w:rPr>
        <w:b/>
      </w:rPr>
    </w:lvl>
    <w:lvl w:ilvl="1" w:tplc="A31838B0">
      <w:start w:val="1"/>
      <w:numFmt w:val="upperLetter"/>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6036E"/>
    <w:multiLevelType w:val="hybridMultilevel"/>
    <w:tmpl w:val="889C45CA"/>
    <w:lvl w:ilvl="0" w:tplc="365AA88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26642"/>
    <w:multiLevelType w:val="hybridMultilevel"/>
    <w:tmpl w:val="A47830D6"/>
    <w:lvl w:ilvl="0" w:tplc="2F762F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CC4343"/>
    <w:multiLevelType w:val="hybridMultilevel"/>
    <w:tmpl w:val="A0289D7E"/>
    <w:lvl w:ilvl="0" w:tplc="71E4A068">
      <w:start w:val="1"/>
      <w:numFmt w:val="upp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A6EA4"/>
    <w:multiLevelType w:val="hybridMultilevel"/>
    <w:tmpl w:val="EEE2EE6E"/>
    <w:lvl w:ilvl="0" w:tplc="7D186CF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4C35C1"/>
    <w:multiLevelType w:val="hybridMultilevel"/>
    <w:tmpl w:val="D540B3C2"/>
    <w:lvl w:ilvl="0" w:tplc="04090015">
      <w:start w:val="1"/>
      <w:numFmt w:val="upperLetter"/>
      <w:lvlText w:val="%1."/>
      <w:lvlJc w:val="left"/>
      <w:pPr>
        <w:ind w:left="720" w:hanging="360"/>
      </w:pPr>
    </w:lvl>
    <w:lvl w:ilvl="1" w:tplc="A53EEB94">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22C8C"/>
    <w:multiLevelType w:val="hybridMultilevel"/>
    <w:tmpl w:val="4D401AB2"/>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F3F9E"/>
    <w:multiLevelType w:val="hybridMultilevel"/>
    <w:tmpl w:val="95321410"/>
    <w:lvl w:ilvl="0" w:tplc="636800B6">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54433"/>
    <w:multiLevelType w:val="hybridMultilevel"/>
    <w:tmpl w:val="48C8714A"/>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46A77"/>
    <w:multiLevelType w:val="hybridMultilevel"/>
    <w:tmpl w:val="8512646E"/>
    <w:lvl w:ilvl="0" w:tplc="4A2E441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9B7CAE"/>
    <w:multiLevelType w:val="hybridMultilevel"/>
    <w:tmpl w:val="D4C29A3E"/>
    <w:lvl w:ilvl="0" w:tplc="5ED464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B26D3"/>
    <w:multiLevelType w:val="hybridMultilevel"/>
    <w:tmpl w:val="6A444A84"/>
    <w:lvl w:ilvl="0" w:tplc="1D222184">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8"/>
  </w:num>
  <w:num w:numId="4">
    <w:abstractNumId w:val="5"/>
  </w:num>
  <w:num w:numId="5">
    <w:abstractNumId w:val="4"/>
  </w:num>
  <w:num w:numId="6">
    <w:abstractNumId w:val="11"/>
  </w:num>
  <w:num w:numId="7">
    <w:abstractNumId w:val="13"/>
  </w:num>
  <w:num w:numId="8">
    <w:abstractNumId w:val="1"/>
  </w:num>
  <w:num w:numId="9">
    <w:abstractNumId w:val="9"/>
  </w:num>
  <w:num w:numId="10">
    <w:abstractNumId w:val="2"/>
  </w:num>
  <w:num w:numId="11">
    <w:abstractNumId w:val="7"/>
  </w:num>
  <w:num w:numId="12">
    <w:abstractNumId w:val="12"/>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89"/>
    <w:rsid w:val="000074D7"/>
    <w:rsid w:val="00013236"/>
    <w:rsid w:val="0002430A"/>
    <w:rsid w:val="0003651E"/>
    <w:rsid w:val="00037BF2"/>
    <w:rsid w:val="00041802"/>
    <w:rsid w:val="000434E3"/>
    <w:rsid w:val="000445D9"/>
    <w:rsid w:val="00046EFF"/>
    <w:rsid w:val="00053A74"/>
    <w:rsid w:val="000644B5"/>
    <w:rsid w:val="0007555E"/>
    <w:rsid w:val="00075A97"/>
    <w:rsid w:val="00075B28"/>
    <w:rsid w:val="00082BFA"/>
    <w:rsid w:val="00083ADE"/>
    <w:rsid w:val="00087D60"/>
    <w:rsid w:val="000A35F6"/>
    <w:rsid w:val="000B3C2A"/>
    <w:rsid w:val="000B600D"/>
    <w:rsid w:val="000E56C8"/>
    <w:rsid w:val="000F7E8B"/>
    <w:rsid w:val="00102E97"/>
    <w:rsid w:val="001118E5"/>
    <w:rsid w:val="001154AE"/>
    <w:rsid w:val="00130E40"/>
    <w:rsid w:val="00133E15"/>
    <w:rsid w:val="00133EB8"/>
    <w:rsid w:val="00141EFE"/>
    <w:rsid w:val="0014519B"/>
    <w:rsid w:val="001505D5"/>
    <w:rsid w:val="001578F9"/>
    <w:rsid w:val="001625D7"/>
    <w:rsid w:val="00165ECA"/>
    <w:rsid w:val="00167250"/>
    <w:rsid w:val="001721D3"/>
    <w:rsid w:val="00176535"/>
    <w:rsid w:val="00176570"/>
    <w:rsid w:val="00182B5B"/>
    <w:rsid w:val="001878E1"/>
    <w:rsid w:val="0019462C"/>
    <w:rsid w:val="00197916"/>
    <w:rsid w:val="001A1CE4"/>
    <w:rsid w:val="001C666E"/>
    <w:rsid w:val="001C6DBB"/>
    <w:rsid w:val="001F7DAE"/>
    <w:rsid w:val="00200322"/>
    <w:rsid w:val="00201217"/>
    <w:rsid w:val="002019BF"/>
    <w:rsid w:val="0020323A"/>
    <w:rsid w:val="002048BA"/>
    <w:rsid w:val="002058BA"/>
    <w:rsid w:val="00206946"/>
    <w:rsid w:val="00210D58"/>
    <w:rsid w:val="00217370"/>
    <w:rsid w:val="0022004C"/>
    <w:rsid w:val="00221A42"/>
    <w:rsid w:val="002302E0"/>
    <w:rsid w:val="00231D18"/>
    <w:rsid w:val="002342FB"/>
    <w:rsid w:val="0024169B"/>
    <w:rsid w:val="00242DCD"/>
    <w:rsid w:val="002432E9"/>
    <w:rsid w:val="00247891"/>
    <w:rsid w:val="002521F0"/>
    <w:rsid w:val="0025365B"/>
    <w:rsid w:val="002635E5"/>
    <w:rsid w:val="002679F4"/>
    <w:rsid w:val="002736CB"/>
    <w:rsid w:val="00286470"/>
    <w:rsid w:val="00290C0F"/>
    <w:rsid w:val="00294CC7"/>
    <w:rsid w:val="002C0B0E"/>
    <w:rsid w:val="002C13CE"/>
    <w:rsid w:val="002C47A3"/>
    <w:rsid w:val="002C650D"/>
    <w:rsid w:val="002F12D8"/>
    <w:rsid w:val="002F6DA9"/>
    <w:rsid w:val="002F7623"/>
    <w:rsid w:val="003028FB"/>
    <w:rsid w:val="00311C5A"/>
    <w:rsid w:val="00317B6A"/>
    <w:rsid w:val="00317C98"/>
    <w:rsid w:val="00333359"/>
    <w:rsid w:val="00334055"/>
    <w:rsid w:val="0034541B"/>
    <w:rsid w:val="00355A36"/>
    <w:rsid w:val="0036008D"/>
    <w:rsid w:val="00360CFD"/>
    <w:rsid w:val="003650B0"/>
    <w:rsid w:val="00381903"/>
    <w:rsid w:val="003827BB"/>
    <w:rsid w:val="00393E5F"/>
    <w:rsid w:val="00394828"/>
    <w:rsid w:val="003A1B94"/>
    <w:rsid w:val="003A5C31"/>
    <w:rsid w:val="003A6076"/>
    <w:rsid w:val="003A609E"/>
    <w:rsid w:val="003B329B"/>
    <w:rsid w:val="003C2B34"/>
    <w:rsid w:val="003C53DC"/>
    <w:rsid w:val="003D3E76"/>
    <w:rsid w:val="00403EA9"/>
    <w:rsid w:val="004121C3"/>
    <w:rsid w:val="00412BCA"/>
    <w:rsid w:val="00413385"/>
    <w:rsid w:val="0043125A"/>
    <w:rsid w:val="004455D5"/>
    <w:rsid w:val="004550A7"/>
    <w:rsid w:val="00474547"/>
    <w:rsid w:val="00482020"/>
    <w:rsid w:val="00484396"/>
    <w:rsid w:val="004906C0"/>
    <w:rsid w:val="00493FD8"/>
    <w:rsid w:val="004A71B7"/>
    <w:rsid w:val="004A7D92"/>
    <w:rsid w:val="004B0BDA"/>
    <w:rsid w:val="004C384D"/>
    <w:rsid w:val="004C5830"/>
    <w:rsid w:val="004E21E4"/>
    <w:rsid w:val="004F0ACC"/>
    <w:rsid w:val="004F73AA"/>
    <w:rsid w:val="00512010"/>
    <w:rsid w:val="00516A37"/>
    <w:rsid w:val="00533490"/>
    <w:rsid w:val="00533786"/>
    <w:rsid w:val="00542858"/>
    <w:rsid w:val="00542F15"/>
    <w:rsid w:val="005531A7"/>
    <w:rsid w:val="005537F5"/>
    <w:rsid w:val="005568DA"/>
    <w:rsid w:val="0057446E"/>
    <w:rsid w:val="00576878"/>
    <w:rsid w:val="0058425E"/>
    <w:rsid w:val="0059268D"/>
    <w:rsid w:val="00593132"/>
    <w:rsid w:val="00596FD7"/>
    <w:rsid w:val="005A0A1E"/>
    <w:rsid w:val="005C0771"/>
    <w:rsid w:val="005C436E"/>
    <w:rsid w:val="005D1A52"/>
    <w:rsid w:val="005F0717"/>
    <w:rsid w:val="005F777F"/>
    <w:rsid w:val="00602D89"/>
    <w:rsid w:val="00611261"/>
    <w:rsid w:val="00612DA4"/>
    <w:rsid w:val="00615689"/>
    <w:rsid w:val="00642A4C"/>
    <w:rsid w:val="00647C12"/>
    <w:rsid w:val="006510DF"/>
    <w:rsid w:val="006554D8"/>
    <w:rsid w:val="00660C31"/>
    <w:rsid w:val="0066505D"/>
    <w:rsid w:val="006705B0"/>
    <w:rsid w:val="00693181"/>
    <w:rsid w:val="006A2F0F"/>
    <w:rsid w:val="006A7679"/>
    <w:rsid w:val="006B1913"/>
    <w:rsid w:val="006B3029"/>
    <w:rsid w:val="006C16C7"/>
    <w:rsid w:val="006C20FB"/>
    <w:rsid w:val="006D5B3C"/>
    <w:rsid w:val="006E466E"/>
    <w:rsid w:val="006F3152"/>
    <w:rsid w:val="00704C11"/>
    <w:rsid w:val="0070730D"/>
    <w:rsid w:val="007179F2"/>
    <w:rsid w:val="007230E6"/>
    <w:rsid w:val="007410AF"/>
    <w:rsid w:val="007465BE"/>
    <w:rsid w:val="0074777F"/>
    <w:rsid w:val="007502F0"/>
    <w:rsid w:val="00751B37"/>
    <w:rsid w:val="00752CFF"/>
    <w:rsid w:val="007734D9"/>
    <w:rsid w:val="0077636C"/>
    <w:rsid w:val="007904BD"/>
    <w:rsid w:val="00793FBC"/>
    <w:rsid w:val="00796A7D"/>
    <w:rsid w:val="007A7171"/>
    <w:rsid w:val="007A7AE5"/>
    <w:rsid w:val="007D0600"/>
    <w:rsid w:val="007E36B1"/>
    <w:rsid w:val="007E4F27"/>
    <w:rsid w:val="007E7A0D"/>
    <w:rsid w:val="007F008D"/>
    <w:rsid w:val="007F4054"/>
    <w:rsid w:val="0080195B"/>
    <w:rsid w:val="00802E77"/>
    <w:rsid w:val="0080737E"/>
    <w:rsid w:val="00821888"/>
    <w:rsid w:val="00826A13"/>
    <w:rsid w:val="00830DBE"/>
    <w:rsid w:val="0083140A"/>
    <w:rsid w:val="008317EF"/>
    <w:rsid w:val="008428D1"/>
    <w:rsid w:val="00847E6D"/>
    <w:rsid w:val="00855A25"/>
    <w:rsid w:val="00855ECD"/>
    <w:rsid w:val="00856D50"/>
    <w:rsid w:val="008743E8"/>
    <w:rsid w:val="008764EB"/>
    <w:rsid w:val="00877816"/>
    <w:rsid w:val="00880C8C"/>
    <w:rsid w:val="0088136B"/>
    <w:rsid w:val="00881E1F"/>
    <w:rsid w:val="008931DD"/>
    <w:rsid w:val="008A18D0"/>
    <w:rsid w:val="008A2904"/>
    <w:rsid w:val="008A36E7"/>
    <w:rsid w:val="008B3042"/>
    <w:rsid w:val="008B35BD"/>
    <w:rsid w:val="008C0C37"/>
    <w:rsid w:val="008C46C2"/>
    <w:rsid w:val="008C4F31"/>
    <w:rsid w:val="008D2711"/>
    <w:rsid w:val="008D3569"/>
    <w:rsid w:val="008D3AA3"/>
    <w:rsid w:val="008E22E7"/>
    <w:rsid w:val="008E4D32"/>
    <w:rsid w:val="008F052D"/>
    <w:rsid w:val="008F169C"/>
    <w:rsid w:val="008F3723"/>
    <w:rsid w:val="008F5057"/>
    <w:rsid w:val="009001E6"/>
    <w:rsid w:val="0092153E"/>
    <w:rsid w:val="00922869"/>
    <w:rsid w:val="009240E3"/>
    <w:rsid w:val="00935109"/>
    <w:rsid w:val="00935B49"/>
    <w:rsid w:val="009362B9"/>
    <w:rsid w:val="0098466F"/>
    <w:rsid w:val="009861A2"/>
    <w:rsid w:val="00986DA1"/>
    <w:rsid w:val="0099740F"/>
    <w:rsid w:val="009A1C13"/>
    <w:rsid w:val="009A2569"/>
    <w:rsid w:val="009A476A"/>
    <w:rsid w:val="009A5623"/>
    <w:rsid w:val="009C2C50"/>
    <w:rsid w:val="009C4CAC"/>
    <w:rsid w:val="009C5A45"/>
    <w:rsid w:val="009C5ED6"/>
    <w:rsid w:val="009D01F0"/>
    <w:rsid w:val="009D214A"/>
    <w:rsid w:val="009D285A"/>
    <w:rsid w:val="009D4D85"/>
    <w:rsid w:val="009D531D"/>
    <w:rsid w:val="009D5F4C"/>
    <w:rsid w:val="009E41C0"/>
    <w:rsid w:val="009F01AF"/>
    <w:rsid w:val="009F1B3C"/>
    <w:rsid w:val="009F45D1"/>
    <w:rsid w:val="009F4C2D"/>
    <w:rsid w:val="009F4F71"/>
    <w:rsid w:val="00A00B15"/>
    <w:rsid w:val="00A125BB"/>
    <w:rsid w:val="00A17012"/>
    <w:rsid w:val="00A37FF8"/>
    <w:rsid w:val="00A458B1"/>
    <w:rsid w:val="00A520AA"/>
    <w:rsid w:val="00A5479E"/>
    <w:rsid w:val="00A612B1"/>
    <w:rsid w:val="00A72B71"/>
    <w:rsid w:val="00A74CD9"/>
    <w:rsid w:val="00A8443D"/>
    <w:rsid w:val="00A85A18"/>
    <w:rsid w:val="00A92918"/>
    <w:rsid w:val="00A92921"/>
    <w:rsid w:val="00A93FAD"/>
    <w:rsid w:val="00A96163"/>
    <w:rsid w:val="00AA330A"/>
    <w:rsid w:val="00AA3F84"/>
    <w:rsid w:val="00AB11D6"/>
    <w:rsid w:val="00AB122C"/>
    <w:rsid w:val="00AB5A58"/>
    <w:rsid w:val="00AC20B0"/>
    <w:rsid w:val="00AE4A7B"/>
    <w:rsid w:val="00AF4315"/>
    <w:rsid w:val="00B05F26"/>
    <w:rsid w:val="00B13B4B"/>
    <w:rsid w:val="00B1486F"/>
    <w:rsid w:val="00B21ADD"/>
    <w:rsid w:val="00B23A30"/>
    <w:rsid w:val="00B23DCB"/>
    <w:rsid w:val="00B3379B"/>
    <w:rsid w:val="00B356E0"/>
    <w:rsid w:val="00B45357"/>
    <w:rsid w:val="00B515F9"/>
    <w:rsid w:val="00B518A5"/>
    <w:rsid w:val="00B52BF7"/>
    <w:rsid w:val="00B6021C"/>
    <w:rsid w:val="00B75E0F"/>
    <w:rsid w:val="00B8534B"/>
    <w:rsid w:val="00B92869"/>
    <w:rsid w:val="00BA36BB"/>
    <w:rsid w:val="00BA7BFD"/>
    <w:rsid w:val="00BB1AB3"/>
    <w:rsid w:val="00BD23C8"/>
    <w:rsid w:val="00BD7594"/>
    <w:rsid w:val="00BE7671"/>
    <w:rsid w:val="00BF43AD"/>
    <w:rsid w:val="00BF55CA"/>
    <w:rsid w:val="00C00499"/>
    <w:rsid w:val="00C0151A"/>
    <w:rsid w:val="00C176FC"/>
    <w:rsid w:val="00C30EC0"/>
    <w:rsid w:val="00C34A7A"/>
    <w:rsid w:val="00C35710"/>
    <w:rsid w:val="00C41C8F"/>
    <w:rsid w:val="00C4490A"/>
    <w:rsid w:val="00C54D7C"/>
    <w:rsid w:val="00C55777"/>
    <w:rsid w:val="00C566A5"/>
    <w:rsid w:val="00C56F46"/>
    <w:rsid w:val="00C820CA"/>
    <w:rsid w:val="00C82129"/>
    <w:rsid w:val="00C83AFD"/>
    <w:rsid w:val="00C855BA"/>
    <w:rsid w:val="00C862A1"/>
    <w:rsid w:val="00C90306"/>
    <w:rsid w:val="00C946BF"/>
    <w:rsid w:val="00CC0125"/>
    <w:rsid w:val="00CC3EF8"/>
    <w:rsid w:val="00D021EB"/>
    <w:rsid w:val="00D06672"/>
    <w:rsid w:val="00D073C3"/>
    <w:rsid w:val="00D32A0A"/>
    <w:rsid w:val="00D33C63"/>
    <w:rsid w:val="00D34462"/>
    <w:rsid w:val="00D34983"/>
    <w:rsid w:val="00D41BBE"/>
    <w:rsid w:val="00D45389"/>
    <w:rsid w:val="00D5537E"/>
    <w:rsid w:val="00D57373"/>
    <w:rsid w:val="00D5784E"/>
    <w:rsid w:val="00D611BE"/>
    <w:rsid w:val="00D640FC"/>
    <w:rsid w:val="00D854BC"/>
    <w:rsid w:val="00D865CE"/>
    <w:rsid w:val="00D92DBA"/>
    <w:rsid w:val="00D97692"/>
    <w:rsid w:val="00DA7C86"/>
    <w:rsid w:val="00DC74D4"/>
    <w:rsid w:val="00DD588F"/>
    <w:rsid w:val="00DE2BAB"/>
    <w:rsid w:val="00DE42A9"/>
    <w:rsid w:val="00DE58BD"/>
    <w:rsid w:val="00DF0330"/>
    <w:rsid w:val="00DF1F46"/>
    <w:rsid w:val="00DF7197"/>
    <w:rsid w:val="00E03073"/>
    <w:rsid w:val="00E06A4B"/>
    <w:rsid w:val="00E14E31"/>
    <w:rsid w:val="00E2192A"/>
    <w:rsid w:val="00E21D01"/>
    <w:rsid w:val="00E31293"/>
    <w:rsid w:val="00E46F2E"/>
    <w:rsid w:val="00E55082"/>
    <w:rsid w:val="00E60467"/>
    <w:rsid w:val="00E6125D"/>
    <w:rsid w:val="00E614D4"/>
    <w:rsid w:val="00E64AA0"/>
    <w:rsid w:val="00E72972"/>
    <w:rsid w:val="00E73EA9"/>
    <w:rsid w:val="00E777BE"/>
    <w:rsid w:val="00E828E1"/>
    <w:rsid w:val="00E9221C"/>
    <w:rsid w:val="00EA4A10"/>
    <w:rsid w:val="00EA4AEA"/>
    <w:rsid w:val="00EA59DA"/>
    <w:rsid w:val="00EB2208"/>
    <w:rsid w:val="00EC629B"/>
    <w:rsid w:val="00EC762C"/>
    <w:rsid w:val="00EC7886"/>
    <w:rsid w:val="00ED1019"/>
    <w:rsid w:val="00ED4D62"/>
    <w:rsid w:val="00EE242A"/>
    <w:rsid w:val="00EF0615"/>
    <w:rsid w:val="00EF1D10"/>
    <w:rsid w:val="00F071BF"/>
    <w:rsid w:val="00F118B2"/>
    <w:rsid w:val="00F14068"/>
    <w:rsid w:val="00F35F87"/>
    <w:rsid w:val="00F37498"/>
    <w:rsid w:val="00F436A7"/>
    <w:rsid w:val="00F47802"/>
    <w:rsid w:val="00F57402"/>
    <w:rsid w:val="00F72C66"/>
    <w:rsid w:val="00F80231"/>
    <w:rsid w:val="00F804A8"/>
    <w:rsid w:val="00FA3525"/>
    <w:rsid w:val="00FA75AA"/>
    <w:rsid w:val="00FB07BA"/>
    <w:rsid w:val="00FC2F3E"/>
    <w:rsid w:val="00FC7590"/>
    <w:rsid w:val="00FE234E"/>
    <w:rsid w:val="00FF002C"/>
    <w:rsid w:val="00FF1017"/>
    <w:rsid w:val="00FF2CFA"/>
    <w:rsid w:val="00FF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C87B"/>
  <w15:docId w15:val="{B2E256E9-8286-4F18-B971-ACD07B0E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FD"/>
    <w:pPr>
      <w:ind w:left="720"/>
      <w:contextualSpacing/>
    </w:pPr>
  </w:style>
  <w:style w:type="paragraph" w:styleId="BodyText">
    <w:name w:val="Body Text"/>
    <w:basedOn w:val="Normal"/>
    <w:link w:val="BodyTextChar"/>
    <w:rsid w:val="009A5623"/>
    <w:pPr>
      <w:widowControl w:val="0"/>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9A5623"/>
    <w:rPr>
      <w:rFonts w:ascii="CG Times" w:eastAsia="Times New Roman" w:hAnsi="CG Times" w:cs="Times New Roman"/>
      <w:sz w:val="24"/>
      <w:szCs w:val="20"/>
    </w:rPr>
  </w:style>
  <w:style w:type="paragraph" w:customStyle="1" w:styleId="Default">
    <w:name w:val="Default"/>
    <w:rsid w:val="009A56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ingtext5">
    <w:name w:val="listingtext5"/>
    <w:basedOn w:val="DefaultParagraphFont"/>
    <w:rsid w:val="00412BCA"/>
    <w:rPr>
      <w:b w:val="0"/>
      <w:bCs w:val="0"/>
      <w:sz w:val="20"/>
      <w:szCs w:val="20"/>
    </w:rPr>
  </w:style>
  <w:style w:type="paragraph" w:customStyle="1" w:styleId="4Document">
    <w:name w:val="4Document"/>
    <w:rsid w:val="000F7E8B"/>
    <w:pPr>
      <w:widowControl w:val="0"/>
      <w:spacing w:after="0" w:line="240" w:lineRule="auto"/>
    </w:pPr>
    <w:rPr>
      <w:rFonts w:ascii="CG Times" w:eastAsia="Times New Roman" w:hAnsi="CG Times" w:cs="Times New Roman"/>
      <w:sz w:val="24"/>
      <w:szCs w:val="20"/>
    </w:rPr>
  </w:style>
  <w:style w:type="paragraph" w:styleId="EndnoteText">
    <w:name w:val="endnote text"/>
    <w:basedOn w:val="Normal"/>
    <w:link w:val="EndnoteTextChar"/>
    <w:semiHidden/>
    <w:rsid w:val="007E4F27"/>
    <w:pPr>
      <w:widowControl w:val="0"/>
      <w:tabs>
        <w:tab w:val="left" w:pos="-720"/>
      </w:tabs>
      <w:suppressAutoHyphens/>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7E4F27"/>
    <w:rPr>
      <w:rFonts w:ascii="CG Times" w:eastAsia="Times New Roman" w:hAnsi="CG Times" w:cs="Times New Roman"/>
      <w:snapToGrid w:val="0"/>
      <w:sz w:val="24"/>
      <w:szCs w:val="20"/>
    </w:rPr>
  </w:style>
  <w:style w:type="paragraph" w:styleId="Header">
    <w:name w:val="header"/>
    <w:basedOn w:val="Normal"/>
    <w:link w:val="HeaderChar"/>
    <w:uiPriority w:val="99"/>
    <w:unhideWhenUsed/>
    <w:rsid w:val="0075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37"/>
  </w:style>
  <w:style w:type="paragraph" w:styleId="Footer">
    <w:name w:val="footer"/>
    <w:basedOn w:val="Normal"/>
    <w:link w:val="FooterChar"/>
    <w:uiPriority w:val="99"/>
    <w:unhideWhenUsed/>
    <w:rsid w:val="0075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37"/>
  </w:style>
  <w:style w:type="paragraph" w:styleId="BalloonText">
    <w:name w:val="Balloon Text"/>
    <w:basedOn w:val="Normal"/>
    <w:link w:val="BalloonTextChar"/>
    <w:uiPriority w:val="99"/>
    <w:semiHidden/>
    <w:unhideWhenUsed/>
    <w:rsid w:val="00893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646356">
      <w:bodyDiv w:val="1"/>
      <w:marLeft w:val="0"/>
      <w:marRight w:val="0"/>
      <w:marTop w:val="0"/>
      <w:marBottom w:val="0"/>
      <w:divBdr>
        <w:top w:val="none" w:sz="0" w:space="0" w:color="auto"/>
        <w:left w:val="none" w:sz="0" w:space="0" w:color="auto"/>
        <w:bottom w:val="none" w:sz="0" w:space="0" w:color="auto"/>
        <w:right w:val="none" w:sz="0" w:space="0" w:color="auto"/>
      </w:divBdr>
    </w:div>
    <w:div w:id="10003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0A25088B-23EC-4C1C-A3E3-4442ACE6713C}">
  <ds:schemaRefs>
    <ds:schemaRef ds:uri="http://schemas.openxmlformats.org/officeDocument/2006/bibliography"/>
  </ds:schemaRefs>
</ds:datastoreItem>
</file>

<file path=customXml/itemProps2.xml><?xml version="1.0" encoding="utf-8"?>
<ds:datastoreItem xmlns:ds="http://schemas.openxmlformats.org/officeDocument/2006/customXml" ds:itemID="{CCFCD0BC-AE7E-481A-A5B5-33ECC599A503}"/>
</file>

<file path=customXml/itemProps3.xml><?xml version="1.0" encoding="utf-8"?>
<ds:datastoreItem xmlns:ds="http://schemas.openxmlformats.org/officeDocument/2006/customXml" ds:itemID="{0D2BE711-E2B7-4469-9CA9-D488A0870215}"/>
</file>

<file path=customXml/itemProps4.xml><?xml version="1.0" encoding="utf-8"?>
<ds:datastoreItem xmlns:ds="http://schemas.openxmlformats.org/officeDocument/2006/customXml" ds:itemID="{9813D998-48DA-4E8A-8CD5-F36BFA7754C7}"/>
</file>

<file path=docProps/app.xml><?xml version="1.0" encoding="utf-8"?>
<Properties xmlns="http://schemas.openxmlformats.org/officeDocument/2006/extended-properties" xmlns:vt="http://schemas.openxmlformats.org/officeDocument/2006/docPropsVTypes">
  <Template>Normal</Template>
  <TotalTime>203</TotalTime>
  <Pages>5</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Damron</dc:creator>
  <cp:lastModifiedBy>Vaughn, Mike S (KYTC)</cp:lastModifiedBy>
  <cp:revision>14</cp:revision>
  <cp:lastPrinted>2022-01-24T02:42:00Z</cp:lastPrinted>
  <dcterms:created xsi:type="dcterms:W3CDTF">2016-10-13T18:55:00Z</dcterms:created>
  <dcterms:modified xsi:type="dcterms:W3CDTF">2022-01-24T02:42:00Z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