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E3A00" w14:textId="37E79444" w:rsidR="006A2244" w:rsidRPr="00F1747D" w:rsidRDefault="006A2244" w:rsidP="00BB36C0">
      <w:pPr>
        <w:jc w:val="center"/>
        <w:rPr>
          <w:rFonts w:asciiTheme="minorHAnsi" w:eastAsia="Calibri" w:hAnsiTheme="minorHAnsi" w:cstheme="minorHAnsi"/>
          <w:b/>
          <w:bCs/>
          <w:sz w:val="22"/>
          <w:szCs w:val="22"/>
        </w:rPr>
      </w:pPr>
      <w:r w:rsidRPr="00F1747D">
        <w:rPr>
          <w:rFonts w:asciiTheme="minorHAnsi" w:eastAsia="Calibri" w:hAnsiTheme="minorHAnsi" w:cstheme="minorHAnsi"/>
          <w:b/>
          <w:bCs/>
          <w:sz w:val="22"/>
          <w:szCs w:val="22"/>
        </w:rPr>
        <w:t>S</w:t>
      </w:r>
      <w:r w:rsidR="00BD1C70" w:rsidRPr="00F1747D">
        <w:rPr>
          <w:rFonts w:asciiTheme="minorHAnsi" w:eastAsia="Calibri" w:hAnsiTheme="minorHAnsi" w:cstheme="minorHAnsi"/>
          <w:b/>
          <w:bCs/>
          <w:sz w:val="22"/>
          <w:szCs w:val="22"/>
        </w:rPr>
        <w:t>pecial Note for Signage</w:t>
      </w:r>
    </w:p>
    <w:p w14:paraId="2393DCA1" w14:textId="77777777" w:rsidR="002C2A91" w:rsidRPr="00F1747D" w:rsidRDefault="002C2A91" w:rsidP="00BB36C0">
      <w:pPr>
        <w:pBdr>
          <w:bottom w:val="single" w:sz="6" w:space="1" w:color="auto"/>
        </w:pBdr>
        <w:jc w:val="both"/>
        <w:rPr>
          <w:rFonts w:asciiTheme="minorHAnsi" w:hAnsiTheme="minorHAnsi" w:cstheme="minorHAnsi"/>
          <w:sz w:val="22"/>
          <w:szCs w:val="22"/>
        </w:rPr>
      </w:pPr>
      <w:bookmarkStart w:id="0" w:name="_Hlk93861626"/>
    </w:p>
    <w:p w14:paraId="7A83E307" w14:textId="77777777" w:rsidR="002C2A91" w:rsidRPr="00F1747D" w:rsidRDefault="002C2A91" w:rsidP="00BB36C0">
      <w:pPr>
        <w:jc w:val="both"/>
        <w:rPr>
          <w:rFonts w:asciiTheme="minorHAnsi" w:hAnsiTheme="minorHAnsi" w:cstheme="minorHAnsi"/>
          <w:sz w:val="22"/>
          <w:szCs w:val="22"/>
        </w:rPr>
      </w:pPr>
    </w:p>
    <w:p w14:paraId="30A97BE1" w14:textId="77777777" w:rsidR="002C2A91" w:rsidRPr="00F1747D" w:rsidRDefault="002C2A91" w:rsidP="00BB36C0">
      <w:pPr>
        <w:jc w:val="both"/>
        <w:rPr>
          <w:rFonts w:asciiTheme="minorHAnsi" w:hAnsiTheme="minorHAnsi" w:cstheme="minorHAnsi"/>
          <w:sz w:val="22"/>
          <w:szCs w:val="22"/>
        </w:rPr>
      </w:pPr>
    </w:p>
    <w:bookmarkEnd w:id="0"/>
    <w:p w14:paraId="710235C9" w14:textId="5D7C690F" w:rsidR="006A2244" w:rsidRPr="00F1747D" w:rsidRDefault="000D33B6" w:rsidP="00BB36C0">
      <w:pPr>
        <w:jc w:val="both"/>
        <w:rPr>
          <w:rFonts w:asciiTheme="minorHAnsi" w:eastAsia="Calibri" w:hAnsiTheme="minorHAnsi" w:cstheme="minorHAnsi"/>
          <w:sz w:val="22"/>
          <w:szCs w:val="22"/>
        </w:rPr>
      </w:pPr>
      <w:r w:rsidRPr="00F1747D">
        <w:rPr>
          <w:rFonts w:asciiTheme="minorHAnsi" w:eastAsia="Calibri" w:hAnsiTheme="minorHAnsi" w:cstheme="minorHAnsi"/>
          <w:sz w:val="22"/>
          <w:szCs w:val="22"/>
        </w:rPr>
        <w:t xml:space="preserve">The final advisory speeds and some sign types will have to be determined after the curve superelevation improvements and final surfacing operations have been completed.  The Contractor shall notify the Engineer and District Traffic Engineer when </w:t>
      </w:r>
      <w:proofErr w:type="gramStart"/>
      <w:r w:rsidRPr="00F1747D">
        <w:rPr>
          <w:rFonts w:asciiTheme="minorHAnsi" w:eastAsia="Calibri" w:hAnsiTheme="minorHAnsi" w:cstheme="minorHAnsi"/>
          <w:sz w:val="22"/>
          <w:szCs w:val="22"/>
        </w:rPr>
        <w:t>all of</w:t>
      </w:r>
      <w:proofErr w:type="gramEnd"/>
      <w:r w:rsidRPr="00F1747D">
        <w:rPr>
          <w:rFonts w:asciiTheme="minorHAnsi" w:eastAsia="Calibri" w:hAnsiTheme="minorHAnsi" w:cstheme="minorHAnsi"/>
          <w:sz w:val="22"/>
          <w:szCs w:val="22"/>
        </w:rPr>
        <w:t xml:space="preserve"> the superelevation improvements and surfacing operations have been completed.  Once notified, the District Traffic Engineer will ball-bank the newly surfaced </w:t>
      </w:r>
      <w:r w:rsidR="00BD1C70" w:rsidRPr="00F1747D">
        <w:rPr>
          <w:rFonts w:asciiTheme="minorHAnsi" w:eastAsia="Calibri" w:hAnsiTheme="minorHAnsi" w:cstheme="minorHAnsi"/>
          <w:sz w:val="22"/>
          <w:szCs w:val="22"/>
        </w:rPr>
        <w:t>curves</w:t>
      </w:r>
      <w:r w:rsidRPr="00F1747D">
        <w:rPr>
          <w:rFonts w:asciiTheme="minorHAnsi" w:eastAsia="Calibri" w:hAnsiTheme="minorHAnsi" w:cstheme="minorHAnsi"/>
          <w:sz w:val="22"/>
          <w:szCs w:val="22"/>
        </w:rPr>
        <w:t xml:space="preserve"> to determine the appropriate advisory speeds and work with the Contractor to determine the final Signing Plan.  The Engineer and/or District Traffic Engineer will provide the Contractor with the final advisory speeds, any changes to proposed sign types, and the final quantities within three (3) weeks of being notified by the Contractor that final surfacing operations are complete.  After the Contractor has received this information from the Engineer and/or the District Traffic Engineer, the Contractor shall then proceed to layout and stake the signing according to the Special Note for Staking, included elsewhere in this </w:t>
      </w:r>
      <w:r w:rsidR="00BD1C70" w:rsidRPr="00F1747D">
        <w:rPr>
          <w:rFonts w:asciiTheme="minorHAnsi" w:eastAsia="Calibri" w:hAnsiTheme="minorHAnsi" w:cstheme="minorHAnsi"/>
          <w:sz w:val="22"/>
          <w:szCs w:val="22"/>
        </w:rPr>
        <w:t>P</w:t>
      </w:r>
      <w:r w:rsidRPr="00F1747D">
        <w:rPr>
          <w:rFonts w:asciiTheme="minorHAnsi" w:eastAsia="Calibri" w:hAnsiTheme="minorHAnsi" w:cstheme="minorHAnsi"/>
          <w:sz w:val="22"/>
          <w:szCs w:val="22"/>
        </w:rPr>
        <w:t>roposal</w:t>
      </w:r>
      <w:r w:rsidR="00A01685" w:rsidRPr="00F1747D">
        <w:rPr>
          <w:rFonts w:asciiTheme="minorHAnsi" w:eastAsia="Calibri" w:hAnsiTheme="minorHAnsi" w:cstheme="minorHAnsi"/>
          <w:sz w:val="22"/>
          <w:szCs w:val="22"/>
        </w:rPr>
        <w:t>.</w:t>
      </w:r>
      <w:r w:rsidR="006A2244" w:rsidRPr="00F1747D">
        <w:rPr>
          <w:rFonts w:asciiTheme="minorHAnsi" w:eastAsia="Calibri" w:hAnsiTheme="minorHAnsi" w:cstheme="minorHAnsi"/>
          <w:sz w:val="22"/>
          <w:szCs w:val="22"/>
        </w:rPr>
        <w:t> </w:t>
      </w:r>
    </w:p>
    <w:p w14:paraId="7CD6520F" w14:textId="77777777" w:rsidR="006A2244" w:rsidRPr="00F1747D" w:rsidRDefault="006A2244" w:rsidP="00BB36C0">
      <w:pPr>
        <w:jc w:val="both"/>
        <w:rPr>
          <w:rFonts w:asciiTheme="minorHAnsi" w:eastAsia="Calibri" w:hAnsiTheme="minorHAnsi" w:cstheme="minorHAnsi"/>
          <w:sz w:val="22"/>
          <w:szCs w:val="22"/>
        </w:rPr>
      </w:pPr>
    </w:p>
    <w:p w14:paraId="4516F4F9" w14:textId="77777777" w:rsidR="003A79BB" w:rsidRPr="00F1747D" w:rsidRDefault="003A79BB" w:rsidP="00BB36C0">
      <w:pPr>
        <w:jc w:val="both"/>
        <w:rPr>
          <w:rFonts w:asciiTheme="minorHAnsi" w:eastAsia="Calibri" w:hAnsiTheme="minorHAnsi" w:cstheme="minorHAnsi"/>
          <w:sz w:val="22"/>
          <w:szCs w:val="22"/>
        </w:rPr>
      </w:pPr>
      <w:r w:rsidRPr="00F1747D">
        <w:rPr>
          <w:rFonts w:asciiTheme="minorHAnsi" w:eastAsia="Calibri" w:hAnsiTheme="minorHAnsi" w:cstheme="minorHAnsi"/>
          <w:sz w:val="22"/>
          <w:szCs w:val="22"/>
        </w:rPr>
        <w:t>All sign sheeting shall be from the Cabinet’s List of Approved Materials.</w:t>
      </w:r>
    </w:p>
    <w:p w14:paraId="1CC0C11C" w14:textId="77777777" w:rsidR="003A79BB" w:rsidRPr="00F1747D" w:rsidRDefault="003A79BB" w:rsidP="00BB36C0">
      <w:pPr>
        <w:jc w:val="both"/>
        <w:rPr>
          <w:rFonts w:asciiTheme="minorHAnsi" w:eastAsia="Calibri" w:hAnsiTheme="minorHAnsi" w:cstheme="minorHAnsi"/>
          <w:sz w:val="22"/>
          <w:szCs w:val="22"/>
        </w:rPr>
      </w:pPr>
    </w:p>
    <w:p w14:paraId="29BD220B" w14:textId="77777777" w:rsidR="003A79BB" w:rsidRPr="00F1747D" w:rsidRDefault="003A79BB" w:rsidP="00BB36C0">
      <w:pPr>
        <w:jc w:val="both"/>
        <w:rPr>
          <w:rFonts w:asciiTheme="minorHAnsi" w:eastAsia="Calibri" w:hAnsiTheme="minorHAnsi" w:cstheme="minorHAnsi"/>
          <w:sz w:val="22"/>
          <w:szCs w:val="22"/>
        </w:rPr>
      </w:pPr>
      <w:r w:rsidRPr="00F1747D">
        <w:rPr>
          <w:rFonts w:asciiTheme="minorHAnsi" w:eastAsia="Calibri" w:hAnsiTheme="minorHAnsi" w:cstheme="minorHAnsi"/>
          <w:sz w:val="22"/>
          <w:szCs w:val="22"/>
        </w:rPr>
        <w:t>All permanent signs and sign components shall be fabricated using Type XI sheeting</w:t>
      </w:r>
      <w:r w:rsidR="0066063C" w:rsidRPr="00F1747D">
        <w:rPr>
          <w:rFonts w:asciiTheme="minorHAnsi" w:eastAsia="Calibri" w:hAnsiTheme="minorHAnsi" w:cstheme="minorHAnsi"/>
          <w:sz w:val="22"/>
          <w:szCs w:val="22"/>
        </w:rPr>
        <w:t>.</w:t>
      </w:r>
    </w:p>
    <w:p w14:paraId="57CFD5CA" w14:textId="77777777" w:rsidR="003A79BB" w:rsidRPr="00F1747D" w:rsidRDefault="003A79BB" w:rsidP="00BB36C0">
      <w:pPr>
        <w:jc w:val="both"/>
        <w:rPr>
          <w:rFonts w:asciiTheme="minorHAnsi" w:eastAsia="Calibri" w:hAnsiTheme="minorHAnsi" w:cstheme="minorHAnsi"/>
          <w:sz w:val="22"/>
          <w:szCs w:val="22"/>
        </w:rPr>
      </w:pPr>
    </w:p>
    <w:p w14:paraId="5B497F65" w14:textId="77777777" w:rsidR="003A79BB" w:rsidRPr="00F1747D" w:rsidRDefault="003A79BB" w:rsidP="00BB36C0">
      <w:pPr>
        <w:jc w:val="both"/>
        <w:rPr>
          <w:rFonts w:asciiTheme="minorHAnsi" w:eastAsia="Calibri" w:hAnsiTheme="minorHAnsi" w:cstheme="minorHAnsi"/>
          <w:sz w:val="22"/>
          <w:szCs w:val="22"/>
        </w:rPr>
      </w:pPr>
      <w:r w:rsidRPr="00F1747D">
        <w:rPr>
          <w:rFonts w:asciiTheme="minorHAnsi" w:eastAsia="Calibri" w:hAnsiTheme="minorHAnsi" w:cstheme="minorHAnsi"/>
          <w:sz w:val="22"/>
          <w:szCs w:val="22"/>
        </w:rPr>
        <w:t>The following signs and sign components shall be fabricated using Type XI fluorescent yellow sheeting:</w:t>
      </w:r>
    </w:p>
    <w:p w14:paraId="2DA93DCE" w14:textId="77777777" w:rsidR="003A79BB" w:rsidRPr="00F1747D" w:rsidRDefault="003A79BB" w:rsidP="00BB36C0">
      <w:pPr>
        <w:pStyle w:val="ListParagraph"/>
        <w:numPr>
          <w:ilvl w:val="1"/>
          <w:numId w:val="2"/>
        </w:numPr>
        <w:ind w:left="720"/>
        <w:jc w:val="both"/>
        <w:rPr>
          <w:rFonts w:asciiTheme="minorHAnsi" w:eastAsia="Calibri" w:hAnsiTheme="minorHAnsi" w:cstheme="minorHAnsi"/>
          <w:sz w:val="22"/>
          <w:szCs w:val="22"/>
        </w:rPr>
      </w:pPr>
      <w:r w:rsidRPr="00F1747D">
        <w:rPr>
          <w:rFonts w:asciiTheme="minorHAnsi" w:eastAsia="Calibri" w:hAnsiTheme="minorHAnsi" w:cstheme="minorHAnsi"/>
          <w:sz w:val="22"/>
          <w:szCs w:val="22"/>
        </w:rPr>
        <w:t>Horizontal Alignment Signs and Plaques, including signs shown in Figure 2C-1 of the MUTCD</w:t>
      </w:r>
    </w:p>
    <w:p w14:paraId="50B4C1D4" w14:textId="77777777" w:rsidR="003A79BB" w:rsidRPr="00F1747D" w:rsidRDefault="003A79BB" w:rsidP="00BB36C0">
      <w:pPr>
        <w:pStyle w:val="ListParagraph"/>
        <w:numPr>
          <w:ilvl w:val="1"/>
          <w:numId w:val="2"/>
        </w:numPr>
        <w:ind w:left="720"/>
        <w:jc w:val="both"/>
        <w:rPr>
          <w:rFonts w:asciiTheme="minorHAnsi" w:eastAsia="Calibri" w:hAnsiTheme="minorHAnsi" w:cstheme="minorHAnsi"/>
          <w:sz w:val="22"/>
          <w:szCs w:val="22"/>
        </w:rPr>
      </w:pPr>
      <w:r w:rsidRPr="00F1747D">
        <w:rPr>
          <w:rFonts w:asciiTheme="minorHAnsi" w:eastAsia="Calibri" w:hAnsiTheme="minorHAnsi" w:cstheme="minorHAnsi"/>
          <w:sz w:val="22"/>
          <w:szCs w:val="22"/>
        </w:rPr>
        <w:t>All Advisory Speed (W13-1P) plaques</w:t>
      </w:r>
    </w:p>
    <w:p w14:paraId="417CD27C" w14:textId="77777777" w:rsidR="003A79BB" w:rsidRPr="00F1747D" w:rsidRDefault="003A79BB" w:rsidP="00BB36C0">
      <w:pPr>
        <w:jc w:val="both"/>
        <w:rPr>
          <w:rFonts w:asciiTheme="minorHAnsi" w:eastAsia="Calibri" w:hAnsiTheme="minorHAnsi" w:cstheme="minorHAnsi"/>
          <w:sz w:val="22"/>
          <w:szCs w:val="22"/>
        </w:rPr>
      </w:pPr>
    </w:p>
    <w:p w14:paraId="6CA3AB2C" w14:textId="77777777" w:rsidR="003A79BB" w:rsidRPr="00F1747D" w:rsidRDefault="003A79BB" w:rsidP="00BB36C0">
      <w:pPr>
        <w:jc w:val="both"/>
        <w:rPr>
          <w:rFonts w:asciiTheme="minorHAnsi" w:eastAsia="Calibri" w:hAnsiTheme="minorHAnsi" w:cstheme="minorHAnsi"/>
          <w:sz w:val="22"/>
          <w:szCs w:val="22"/>
        </w:rPr>
      </w:pPr>
      <w:r w:rsidRPr="00F1747D">
        <w:rPr>
          <w:rFonts w:asciiTheme="minorHAnsi" w:eastAsia="Calibri" w:hAnsiTheme="minorHAnsi" w:cstheme="minorHAnsi"/>
          <w:sz w:val="22"/>
          <w:szCs w:val="22"/>
        </w:rPr>
        <w:t>The following signs shall be fabricated using Type XI fluorescent yellow-green sheeting:</w:t>
      </w:r>
    </w:p>
    <w:p w14:paraId="5DEAA5CD" w14:textId="77777777" w:rsidR="003A79BB" w:rsidRPr="00F1747D" w:rsidRDefault="003A79BB" w:rsidP="00BB36C0">
      <w:pPr>
        <w:pStyle w:val="ListParagraph"/>
        <w:numPr>
          <w:ilvl w:val="0"/>
          <w:numId w:val="3"/>
        </w:numPr>
        <w:ind w:left="720"/>
        <w:jc w:val="both"/>
        <w:rPr>
          <w:rFonts w:asciiTheme="minorHAnsi" w:eastAsia="Calibri" w:hAnsiTheme="minorHAnsi" w:cstheme="minorHAnsi"/>
          <w:sz w:val="22"/>
          <w:szCs w:val="22"/>
        </w:rPr>
      </w:pPr>
      <w:r w:rsidRPr="00F1747D">
        <w:rPr>
          <w:rFonts w:asciiTheme="minorHAnsi" w:eastAsia="Calibri" w:hAnsiTheme="minorHAnsi" w:cstheme="minorHAnsi"/>
          <w:sz w:val="22"/>
          <w:szCs w:val="22"/>
        </w:rPr>
        <w:t xml:space="preserve">School and school bus warning signs, including the fluorescent yellow-green signs shown in Figures 7B-1 and 7B-6 of the MUTCD and other school-related warning signs that are not included in the MUTCD. </w:t>
      </w:r>
    </w:p>
    <w:p w14:paraId="0DE79C31" w14:textId="77777777" w:rsidR="003A79BB" w:rsidRPr="00F1747D" w:rsidRDefault="003A79BB" w:rsidP="00BB36C0">
      <w:pPr>
        <w:pStyle w:val="ListParagraph"/>
        <w:numPr>
          <w:ilvl w:val="0"/>
          <w:numId w:val="3"/>
        </w:numPr>
        <w:ind w:left="720"/>
        <w:jc w:val="both"/>
        <w:rPr>
          <w:rFonts w:asciiTheme="minorHAnsi" w:eastAsia="Calibri" w:hAnsiTheme="minorHAnsi" w:cstheme="minorHAnsi"/>
          <w:sz w:val="22"/>
          <w:szCs w:val="22"/>
        </w:rPr>
      </w:pPr>
      <w:r w:rsidRPr="00F1747D">
        <w:rPr>
          <w:rFonts w:asciiTheme="minorHAnsi" w:eastAsia="Calibri" w:hAnsiTheme="minorHAnsi" w:cstheme="minorHAnsi"/>
          <w:sz w:val="22"/>
          <w:szCs w:val="22"/>
        </w:rPr>
        <w:t>Bicycle Warning (W11-1) signs and SHARE THE ROAD (W16-1P) plaques or diagonal downward pointing arrow (W16-7P) plaques that supplement Bicycle Warning signs.</w:t>
      </w:r>
    </w:p>
    <w:p w14:paraId="095FBACD" w14:textId="77777777" w:rsidR="003A79BB" w:rsidRPr="00F1747D" w:rsidRDefault="003A79BB" w:rsidP="00BB36C0">
      <w:pPr>
        <w:pStyle w:val="ListParagraph"/>
        <w:numPr>
          <w:ilvl w:val="0"/>
          <w:numId w:val="3"/>
        </w:numPr>
        <w:ind w:left="720"/>
        <w:jc w:val="both"/>
        <w:rPr>
          <w:rFonts w:asciiTheme="minorHAnsi" w:eastAsia="Calibri" w:hAnsiTheme="minorHAnsi" w:cstheme="minorHAnsi"/>
          <w:sz w:val="22"/>
          <w:szCs w:val="22"/>
        </w:rPr>
      </w:pPr>
      <w:r w:rsidRPr="00F1747D">
        <w:rPr>
          <w:rFonts w:asciiTheme="minorHAnsi" w:eastAsia="Calibri" w:hAnsiTheme="minorHAnsi" w:cstheme="minorHAnsi"/>
          <w:sz w:val="22"/>
          <w:szCs w:val="22"/>
        </w:rPr>
        <w:t>Pedestrian Warning signs and diagonal downward pointing arrow plaques that supplement Pedestrian Warning signs.</w:t>
      </w:r>
    </w:p>
    <w:p w14:paraId="388E0A63" w14:textId="77777777" w:rsidR="003A79BB" w:rsidRPr="00F1747D" w:rsidRDefault="003A79BB" w:rsidP="00BB36C0">
      <w:pPr>
        <w:pStyle w:val="ListParagraph"/>
        <w:numPr>
          <w:ilvl w:val="0"/>
          <w:numId w:val="3"/>
        </w:numPr>
        <w:ind w:left="720"/>
        <w:jc w:val="both"/>
        <w:rPr>
          <w:rFonts w:asciiTheme="minorHAnsi" w:eastAsia="Calibri" w:hAnsiTheme="minorHAnsi" w:cstheme="minorHAnsi"/>
          <w:sz w:val="22"/>
          <w:szCs w:val="22"/>
        </w:rPr>
      </w:pPr>
      <w:r w:rsidRPr="00F1747D">
        <w:rPr>
          <w:rFonts w:asciiTheme="minorHAnsi" w:eastAsia="Calibri" w:hAnsiTheme="minorHAnsi" w:cstheme="minorHAnsi"/>
          <w:sz w:val="22"/>
          <w:szCs w:val="22"/>
        </w:rPr>
        <w:t>In-Street Pedestrian Crossing (R1-6) signs and Overhead pedestrian Crossing (R1-9) signs</w:t>
      </w:r>
    </w:p>
    <w:p w14:paraId="3C314F7B" w14:textId="77777777" w:rsidR="003A79BB" w:rsidRPr="00F1747D" w:rsidRDefault="003A79BB" w:rsidP="00BB36C0">
      <w:pPr>
        <w:pStyle w:val="ListParagraph"/>
        <w:numPr>
          <w:ilvl w:val="0"/>
          <w:numId w:val="3"/>
        </w:numPr>
        <w:ind w:left="720"/>
        <w:jc w:val="both"/>
        <w:rPr>
          <w:rFonts w:asciiTheme="minorHAnsi" w:eastAsia="Calibri" w:hAnsiTheme="minorHAnsi" w:cstheme="minorHAnsi"/>
          <w:sz w:val="22"/>
          <w:szCs w:val="22"/>
        </w:rPr>
      </w:pPr>
      <w:r w:rsidRPr="00F1747D">
        <w:rPr>
          <w:rFonts w:asciiTheme="minorHAnsi" w:eastAsia="Calibri" w:hAnsiTheme="minorHAnsi" w:cstheme="minorHAnsi"/>
          <w:sz w:val="22"/>
          <w:szCs w:val="22"/>
        </w:rPr>
        <w:t>Supplemental plaques to any of the previously listed signs</w:t>
      </w:r>
    </w:p>
    <w:p w14:paraId="4AC30184" w14:textId="77777777" w:rsidR="003A79BB" w:rsidRPr="00F1747D" w:rsidRDefault="003A79BB" w:rsidP="00BB36C0">
      <w:pPr>
        <w:jc w:val="both"/>
        <w:rPr>
          <w:rFonts w:asciiTheme="minorHAnsi" w:eastAsia="Calibri" w:hAnsiTheme="minorHAnsi" w:cstheme="minorHAnsi"/>
          <w:sz w:val="22"/>
          <w:szCs w:val="22"/>
        </w:rPr>
      </w:pPr>
    </w:p>
    <w:p w14:paraId="361E0B02" w14:textId="77777777" w:rsidR="005F123F" w:rsidRPr="00F1747D" w:rsidRDefault="005F123F" w:rsidP="00BB36C0">
      <w:pPr>
        <w:jc w:val="both"/>
        <w:rPr>
          <w:rFonts w:asciiTheme="minorHAnsi" w:eastAsia="Calibri" w:hAnsiTheme="minorHAnsi" w:cstheme="minorHAnsi"/>
          <w:sz w:val="22"/>
          <w:szCs w:val="22"/>
        </w:rPr>
      </w:pPr>
    </w:p>
    <w:sectPr w:rsidR="005F123F" w:rsidRPr="00F1747D" w:rsidSect="00BD1C70">
      <w:pgSz w:w="12240" w:h="15840"/>
      <w:pgMar w:top="1296"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4531E1"/>
    <w:multiLevelType w:val="hybridMultilevel"/>
    <w:tmpl w:val="6756D4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4E0DD1"/>
    <w:multiLevelType w:val="hybridMultilevel"/>
    <w:tmpl w:val="90A47E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D647560"/>
    <w:multiLevelType w:val="hybridMultilevel"/>
    <w:tmpl w:val="4B56A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244"/>
    <w:rsid w:val="0000360B"/>
    <w:rsid w:val="0000621C"/>
    <w:rsid w:val="000176BF"/>
    <w:rsid w:val="00024408"/>
    <w:rsid w:val="00025FDF"/>
    <w:rsid w:val="00040433"/>
    <w:rsid w:val="00040BB2"/>
    <w:rsid w:val="00041912"/>
    <w:rsid w:val="00041E7D"/>
    <w:rsid w:val="00046368"/>
    <w:rsid w:val="00055A7D"/>
    <w:rsid w:val="000604E8"/>
    <w:rsid w:val="00060603"/>
    <w:rsid w:val="0007233F"/>
    <w:rsid w:val="00081EC3"/>
    <w:rsid w:val="00085397"/>
    <w:rsid w:val="0009011F"/>
    <w:rsid w:val="00090B03"/>
    <w:rsid w:val="000B28AE"/>
    <w:rsid w:val="000B48E4"/>
    <w:rsid w:val="000D33B6"/>
    <w:rsid w:val="000E0373"/>
    <w:rsid w:val="000E7B40"/>
    <w:rsid w:val="000F5993"/>
    <w:rsid w:val="00134F3D"/>
    <w:rsid w:val="0014096B"/>
    <w:rsid w:val="00141941"/>
    <w:rsid w:val="0016303C"/>
    <w:rsid w:val="00163673"/>
    <w:rsid w:val="00175E5F"/>
    <w:rsid w:val="00183408"/>
    <w:rsid w:val="001846AD"/>
    <w:rsid w:val="00194F19"/>
    <w:rsid w:val="001C6F32"/>
    <w:rsid w:val="001C7C38"/>
    <w:rsid w:val="001D685F"/>
    <w:rsid w:val="001D71F5"/>
    <w:rsid w:val="001F1759"/>
    <w:rsid w:val="001F7CED"/>
    <w:rsid w:val="002017DD"/>
    <w:rsid w:val="002028EC"/>
    <w:rsid w:val="00203537"/>
    <w:rsid w:val="00210F45"/>
    <w:rsid w:val="00226417"/>
    <w:rsid w:val="002301B1"/>
    <w:rsid w:val="0023232D"/>
    <w:rsid w:val="002332A9"/>
    <w:rsid w:val="00242372"/>
    <w:rsid w:val="00247606"/>
    <w:rsid w:val="002538DF"/>
    <w:rsid w:val="00260E3E"/>
    <w:rsid w:val="00261DA3"/>
    <w:rsid w:val="00294B2A"/>
    <w:rsid w:val="00297052"/>
    <w:rsid w:val="002C1F0B"/>
    <w:rsid w:val="002C2A91"/>
    <w:rsid w:val="002C6D20"/>
    <w:rsid w:val="002D4A9D"/>
    <w:rsid w:val="002E2063"/>
    <w:rsid w:val="002E2CEC"/>
    <w:rsid w:val="002F1439"/>
    <w:rsid w:val="002F22CA"/>
    <w:rsid w:val="003071FB"/>
    <w:rsid w:val="003138EB"/>
    <w:rsid w:val="00316FE0"/>
    <w:rsid w:val="003361D3"/>
    <w:rsid w:val="00343999"/>
    <w:rsid w:val="00356D95"/>
    <w:rsid w:val="00371D9F"/>
    <w:rsid w:val="00382FF9"/>
    <w:rsid w:val="00383A97"/>
    <w:rsid w:val="003927CA"/>
    <w:rsid w:val="00393CA6"/>
    <w:rsid w:val="003955D6"/>
    <w:rsid w:val="00395CFF"/>
    <w:rsid w:val="003A2A2A"/>
    <w:rsid w:val="003A4E13"/>
    <w:rsid w:val="003A79BB"/>
    <w:rsid w:val="003B386D"/>
    <w:rsid w:val="003B4C64"/>
    <w:rsid w:val="003B5D7A"/>
    <w:rsid w:val="003C2BDC"/>
    <w:rsid w:val="003C4E94"/>
    <w:rsid w:val="003D3CFB"/>
    <w:rsid w:val="003E2BB5"/>
    <w:rsid w:val="003F1D3A"/>
    <w:rsid w:val="00417616"/>
    <w:rsid w:val="00417F2D"/>
    <w:rsid w:val="00420075"/>
    <w:rsid w:val="00424A59"/>
    <w:rsid w:val="00427F44"/>
    <w:rsid w:val="004368A3"/>
    <w:rsid w:val="0044487B"/>
    <w:rsid w:val="004709BD"/>
    <w:rsid w:val="00474923"/>
    <w:rsid w:val="004958F4"/>
    <w:rsid w:val="00496DA0"/>
    <w:rsid w:val="004B2820"/>
    <w:rsid w:val="004C02DC"/>
    <w:rsid w:val="004C16C0"/>
    <w:rsid w:val="004C2C28"/>
    <w:rsid w:val="004C564E"/>
    <w:rsid w:val="004D2BAC"/>
    <w:rsid w:val="004D63D2"/>
    <w:rsid w:val="00515794"/>
    <w:rsid w:val="00554860"/>
    <w:rsid w:val="005557EE"/>
    <w:rsid w:val="00572CEF"/>
    <w:rsid w:val="0059590D"/>
    <w:rsid w:val="005A2E56"/>
    <w:rsid w:val="005A409B"/>
    <w:rsid w:val="005A4B76"/>
    <w:rsid w:val="005A5161"/>
    <w:rsid w:val="005A6719"/>
    <w:rsid w:val="005B764B"/>
    <w:rsid w:val="005C5C08"/>
    <w:rsid w:val="005C7EC8"/>
    <w:rsid w:val="005D711D"/>
    <w:rsid w:val="005F123F"/>
    <w:rsid w:val="00604991"/>
    <w:rsid w:val="00611A5D"/>
    <w:rsid w:val="0061535B"/>
    <w:rsid w:val="006154D6"/>
    <w:rsid w:val="00616B8A"/>
    <w:rsid w:val="0062469F"/>
    <w:rsid w:val="006257B2"/>
    <w:rsid w:val="00630AC1"/>
    <w:rsid w:val="0063624E"/>
    <w:rsid w:val="0064558C"/>
    <w:rsid w:val="00647505"/>
    <w:rsid w:val="00647AB3"/>
    <w:rsid w:val="0066063C"/>
    <w:rsid w:val="00663D1B"/>
    <w:rsid w:val="00675FEC"/>
    <w:rsid w:val="00677C4C"/>
    <w:rsid w:val="006816E0"/>
    <w:rsid w:val="006A2244"/>
    <w:rsid w:val="006A2BC1"/>
    <w:rsid w:val="006C6F37"/>
    <w:rsid w:val="006C70CC"/>
    <w:rsid w:val="006E4111"/>
    <w:rsid w:val="006F1E09"/>
    <w:rsid w:val="006F666A"/>
    <w:rsid w:val="007218C0"/>
    <w:rsid w:val="00725B59"/>
    <w:rsid w:val="00733320"/>
    <w:rsid w:val="00734193"/>
    <w:rsid w:val="00737C53"/>
    <w:rsid w:val="00740919"/>
    <w:rsid w:val="00750228"/>
    <w:rsid w:val="007510B5"/>
    <w:rsid w:val="00752A9B"/>
    <w:rsid w:val="00760E66"/>
    <w:rsid w:val="007811B4"/>
    <w:rsid w:val="007847A6"/>
    <w:rsid w:val="00797A68"/>
    <w:rsid w:val="007A4D31"/>
    <w:rsid w:val="007D33EE"/>
    <w:rsid w:val="007D57D9"/>
    <w:rsid w:val="00806BEF"/>
    <w:rsid w:val="00806E48"/>
    <w:rsid w:val="00812C18"/>
    <w:rsid w:val="0082565D"/>
    <w:rsid w:val="00831E3A"/>
    <w:rsid w:val="00837194"/>
    <w:rsid w:val="00855752"/>
    <w:rsid w:val="00860E71"/>
    <w:rsid w:val="008642B6"/>
    <w:rsid w:val="0086647C"/>
    <w:rsid w:val="00883459"/>
    <w:rsid w:val="0089221D"/>
    <w:rsid w:val="008957B7"/>
    <w:rsid w:val="008D3F47"/>
    <w:rsid w:val="008E41DA"/>
    <w:rsid w:val="008F6622"/>
    <w:rsid w:val="0090717D"/>
    <w:rsid w:val="00915F0B"/>
    <w:rsid w:val="00934392"/>
    <w:rsid w:val="00935010"/>
    <w:rsid w:val="00950113"/>
    <w:rsid w:val="009570D9"/>
    <w:rsid w:val="00982554"/>
    <w:rsid w:val="0098588F"/>
    <w:rsid w:val="009902A8"/>
    <w:rsid w:val="009916B5"/>
    <w:rsid w:val="009968A2"/>
    <w:rsid w:val="0099746D"/>
    <w:rsid w:val="009A1E69"/>
    <w:rsid w:val="009A4CBB"/>
    <w:rsid w:val="009A5652"/>
    <w:rsid w:val="009B46B0"/>
    <w:rsid w:val="009C04F5"/>
    <w:rsid w:val="009C22C8"/>
    <w:rsid w:val="009E0E58"/>
    <w:rsid w:val="009F104C"/>
    <w:rsid w:val="00A01685"/>
    <w:rsid w:val="00A02096"/>
    <w:rsid w:val="00A21EB8"/>
    <w:rsid w:val="00A33125"/>
    <w:rsid w:val="00A3372E"/>
    <w:rsid w:val="00A428C0"/>
    <w:rsid w:val="00A603EC"/>
    <w:rsid w:val="00A63496"/>
    <w:rsid w:val="00A63852"/>
    <w:rsid w:val="00A75C11"/>
    <w:rsid w:val="00A817A4"/>
    <w:rsid w:val="00A844F9"/>
    <w:rsid w:val="00A86D6C"/>
    <w:rsid w:val="00A87DF0"/>
    <w:rsid w:val="00A959AF"/>
    <w:rsid w:val="00A97689"/>
    <w:rsid w:val="00AA222E"/>
    <w:rsid w:val="00AA3AAD"/>
    <w:rsid w:val="00AC148E"/>
    <w:rsid w:val="00AC2B62"/>
    <w:rsid w:val="00AC67BE"/>
    <w:rsid w:val="00AE7A79"/>
    <w:rsid w:val="00B05388"/>
    <w:rsid w:val="00B05C75"/>
    <w:rsid w:val="00B2144B"/>
    <w:rsid w:val="00B47A0D"/>
    <w:rsid w:val="00B6306E"/>
    <w:rsid w:val="00B81AA5"/>
    <w:rsid w:val="00B82D99"/>
    <w:rsid w:val="00B84771"/>
    <w:rsid w:val="00B92DC1"/>
    <w:rsid w:val="00B963F2"/>
    <w:rsid w:val="00BA10EF"/>
    <w:rsid w:val="00BB36C0"/>
    <w:rsid w:val="00BD1C70"/>
    <w:rsid w:val="00BD3666"/>
    <w:rsid w:val="00BE108D"/>
    <w:rsid w:val="00BE499B"/>
    <w:rsid w:val="00BF2075"/>
    <w:rsid w:val="00C01BEE"/>
    <w:rsid w:val="00C11402"/>
    <w:rsid w:val="00C11529"/>
    <w:rsid w:val="00C35023"/>
    <w:rsid w:val="00C363E5"/>
    <w:rsid w:val="00C4295E"/>
    <w:rsid w:val="00C46C10"/>
    <w:rsid w:val="00C47169"/>
    <w:rsid w:val="00C55A1D"/>
    <w:rsid w:val="00C55D0A"/>
    <w:rsid w:val="00C659C6"/>
    <w:rsid w:val="00C862A4"/>
    <w:rsid w:val="00C970A5"/>
    <w:rsid w:val="00CA4D6C"/>
    <w:rsid w:val="00CA7432"/>
    <w:rsid w:val="00CD39FE"/>
    <w:rsid w:val="00CF7D23"/>
    <w:rsid w:val="00D00B89"/>
    <w:rsid w:val="00D0546C"/>
    <w:rsid w:val="00D06491"/>
    <w:rsid w:val="00D122CC"/>
    <w:rsid w:val="00D204A1"/>
    <w:rsid w:val="00D529C5"/>
    <w:rsid w:val="00D56B92"/>
    <w:rsid w:val="00D64EDA"/>
    <w:rsid w:val="00D76CD9"/>
    <w:rsid w:val="00D85B38"/>
    <w:rsid w:val="00D8799C"/>
    <w:rsid w:val="00D97A33"/>
    <w:rsid w:val="00DB2AC6"/>
    <w:rsid w:val="00DB590C"/>
    <w:rsid w:val="00DC0F18"/>
    <w:rsid w:val="00DC4A14"/>
    <w:rsid w:val="00DD2C81"/>
    <w:rsid w:val="00DE0F0C"/>
    <w:rsid w:val="00DE748E"/>
    <w:rsid w:val="00DF0D6B"/>
    <w:rsid w:val="00DF78A6"/>
    <w:rsid w:val="00E02699"/>
    <w:rsid w:val="00E0639A"/>
    <w:rsid w:val="00E1689D"/>
    <w:rsid w:val="00E17470"/>
    <w:rsid w:val="00E3150B"/>
    <w:rsid w:val="00E56F00"/>
    <w:rsid w:val="00E76236"/>
    <w:rsid w:val="00E802E0"/>
    <w:rsid w:val="00E81749"/>
    <w:rsid w:val="00E83872"/>
    <w:rsid w:val="00E944AA"/>
    <w:rsid w:val="00E9461A"/>
    <w:rsid w:val="00E96638"/>
    <w:rsid w:val="00EC4DBC"/>
    <w:rsid w:val="00EC51C2"/>
    <w:rsid w:val="00EC7000"/>
    <w:rsid w:val="00ED251C"/>
    <w:rsid w:val="00ED73E2"/>
    <w:rsid w:val="00EE2B27"/>
    <w:rsid w:val="00EE792A"/>
    <w:rsid w:val="00EF3C12"/>
    <w:rsid w:val="00F01684"/>
    <w:rsid w:val="00F1747D"/>
    <w:rsid w:val="00F27459"/>
    <w:rsid w:val="00F3115A"/>
    <w:rsid w:val="00F35DDF"/>
    <w:rsid w:val="00F402DD"/>
    <w:rsid w:val="00F4074F"/>
    <w:rsid w:val="00F412F2"/>
    <w:rsid w:val="00F415B4"/>
    <w:rsid w:val="00F635E5"/>
    <w:rsid w:val="00F67C27"/>
    <w:rsid w:val="00F76349"/>
    <w:rsid w:val="00F975EE"/>
    <w:rsid w:val="00FC05F4"/>
    <w:rsid w:val="00FC563F"/>
    <w:rsid w:val="00FD2914"/>
    <w:rsid w:val="00FD339F"/>
    <w:rsid w:val="00FD421E"/>
    <w:rsid w:val="00FD78C7"/>
    <w:rsid w:val="00FE53F2"/>
    <w:rsid w:val="00FE7C73"/>
    <w:rsid w:val="00FF7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7E570"/>
  <w15:docId w15:val="{5DC45446-C8A2-42DF-B478-7E64EFF4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C5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2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87932">
      <w:bodyDiv w:val="1"/>
      <w:marLeft w:val="0"/>
      <w:marRight w:val="0"/>
      <w:marTop w:val="0"/>
      <w:marBottom w:val="0"/>
      <w:divBdr>
        <w:top w:val="none" w:sz="0" w:space="0" w:color="auto"/>
        <w:left w:val="none" w:sz="0" w:space="0" w:color="auto"/>
        <w:bottom w:val="none" w:sz="0" w:space="0" w:color="auto"/>
        <w:right w:val="none" w:sz="0" w:space="0" w:color="auto"/>
      </w:divBdr>
    </w:div>
    <w:div w:id="69057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FCF9250A-FF43-4FF5-955E-B58F0A1E29A1}"/>
</file>

<file path=customXml/itemProps2.xml><?xml version="1.0" encoding="utf-8"?>
<ds:datastoreItem xmlns:ds="http://schemas.openxmlformats.org/officeDocument/2006/customXml" ds:itemID="{723D56DE-BEA8-40FF-9316-C606C78B4AC8}"/>
</file>

<file path=customXml/itemProps3.xml><?xml version="1.0" encoding="utf-8"?>
<ds:datastoreItem xmlns:ds="http://schemas.openxmlformats.org/officeDocument/2006/customXml" ds:itemID="{A2AC71B3-FF8F-422E-AD78-057CCAC588FE}"/>
</file>

<file path=docProps/app.xml><?xml version="1.0" encoding="utf-8"?>
<Properties xmlns="http://schemas.openxmlformats.org/officeDocument/2006/extended-properties" xmlns:vt="http://schemas.openxmlformats.org/officeDocument/2006/docPropsVTypes">
  <Template>Normal</Template>
  <TotalTime>24</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tracy.lovell</dc:creator>
  <cp:lastModifiedBy>Vaughn, Mike S (KYTC)</cp:lastModifiedBy>
  <cp:revision>11</cp:revision>
  <cp:lastPrinted>2022-01-24T01:24:00Z</cp:lastPrinted>
  <dcterms:created xsi:type="dcterms:W3CDTF">2016-03-16T15:46:00Z</dcterms:created>
  <dcterms:modified xsi:type="dcterms:W3CDTF">2022-01-24T01:25:00Z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