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24EE0" w14:textId="39C69CD8" w:rsidR="00E05ED3" w:rsidRPr="00B57127" w:rsidRDefault="00E05ED3" w:rsidP="00B57127">
      <w:pPr>
        <w:pStyle w:val="Title"/>
        <w:rPr>
          <w:rFonts w:asciiTheme="minorHAnsi" w:hAnsiTheme="minorHAnsi" w:cstheme="minorHAnsi"/>
          <w:sz w:val="22"/>
          <w:szCs w:val="22"/>
        </w:rPr>
      </w:pPr>
      <w:r w:rsidRPr="00B57127">
        <w:rPr>
          <w:rFonts w:asciiTheme="minorHAnsi" w:hAnsiTheme="minorHAnsi" w:cstheme="minorHAnsi"/>
          <w:sz w:val="22"/>
          <w:szCs w:val="22"/>
        </w:rPr>
        <w:t>S</w:t>
      </w:r>
      <w:r w:rsidR="00B57127">
        <w:rPr>
          <w:rFonts w:asciiTheme="minorHAnsi" w:hAnsiTheme="minorHAnsi" w:cstheme="minorHAnsi"/>
          <w:sz w:val="22"/>
          <w:szCs w:val="22"/>
        </w:rPr>
        <w:t>pecial Note for Modular Concrete Retaining Wall</w:t>
      </w:r>
    </w:p>
    <w:p w14:paraId="2248BC6C" w14:textId="77777777" w:rsidR="00FE7585" w:rsidRPr="00B57127" w:rsidRDefault="00FE7585" w:rsidP="00B57127">
      <w:pPr>
        <w:pBdr>
          <w:bottom w:val="single" w:sz="6" w:space="1" w:color="auto"/>
        </w:pBdr>
        <w:jc w:val="both"/>
        <w:rPr>
          <w:rFonts w:asciiTheme="minorHAnsi" w:hAnsiTheme="minorHAnsi" w:cstheme="minorHAnsi"/>
          <w:sz w:val="22"/>
          <w:szCs w:val="22"/>
        </w:rPr>
      </w:pPr>
    </w:p>
    <w:p w14:paraId="5B7134EE" w14:textId="77777777" w:rsidR="00E05ED3" w:rsidRPr="00B57127" w:rsidRDefault="00E05ED3" w:rsidP="00B57127">
      <w:pPr>
        <w:jc w:val="both"/>
        <w:rPr>
          <w:rFonts w:asciiTheme="minorHAnsi" w:hAnsiTheme="minorHAnsi" w:cstheme="minorHAnsi"/>
          <w:sz w:val="22"/>
          <w:szCs w:val="22"/>
        </w:rPr>
      </w:pPr>
    </w:p>
    <w:p w14:paraId="2108630F" w14:textId="77777777" w:rsidR="00E32C42" w:rsidRPr="00B57127" w:rsidRDefault="00E32C42" w:rsidP="00B57127">
      <w:pPr>
        <w:jc w:val="both"/>
        <w:rPr>
          <w:rFonts w:asciiTheme="minorHAnsi" w:hAnsiTheme="minorHAnsi" w:cstheme="minorHAnsi"/>
          <w:sz w:val="22"/>
          <w:szCs w:val="22"/>
        </w:rPr>
      </w:pPr>
    </w:p>
    <w:p w14:paraId="59CCECB2" w14:textId="77777777" w:rsidR="00E05ED3" w:rsidRPr="00B57127" w:rsidRDefault="00E05ED3" w:rsidP="00B57127">
      <w:pPr>
        <w:pStyle w:val="ListParagraph"/>
        <w:numPr>
          <w:ilvl w:val="0"/>
          <w:numId w:val="8"/>
        </w:numPr>
        <w:ind w:left="360"/>
        <w:rPr>
          <w:rFonts w:asciiTheme="minorHAnsi" w:hAnsiTheme="minorHAnsi" w:cstheme="minorHAnsi"/>
          <w:b/>
          <w:sz w:val="22"/>
          <w:szCs w:val="22"/>
        </w:rPr>
      </w:pPr>
      <w:r w:rsidRPr="00B57127">
        <w:rPr>
          <w:rFonts w:asciiTheme="minorHAnsi" w:hAnsiTheme="minorHAnsi" w:cstheme="minorHAnsi"/>
          <w:b/>
          <w:sz w:val="22"/>
          <w:szCs w:val="22"/>
        </w:rPr>
        <w:t>DESCRIPTION</w:t>
      </w:r>
    </w:p>
    <w:p w14:paraId="25A155FD" w14:textId="77777777" w:rsidR="00E05ED3" w:rsidRPr="00B57127" w:rsidRDefault="00E05ED3" w:rsidP="00B57127">
      <w:pPr>
        <w:jc w:val="both"/>
        <w:rPr>
          <w:rFonts w:asciiTheme="minorHAnsi" w:hAnsiTheme="minorHAnsi" w:cstheme="minorHAnsi"/>
          <w:sz w:val="22"/>
          <w:szCs w:val="22"/>
        </w:rPr>
      </w:pPr>
    </w:p>
    <w:p w14:paraId="441CC4D7" w14:textId="46DC4684" w:rsidR="00A63C82" w:rsidRPr="00B57127" w:rsidRDefault="00A63C82" w:rsidP="00B57127">
      <w:pPr>
        <w:widowControl w:val="0"/>
        <w:jc w:val="both"/>
        <w:rPr>
          <w:rFonts w:asciiTheme="minorHAnsi" w:hAnsiTheme="minorHAnsi" w:cstheme="minorHAnsi"/>
          <w:snapToGrid w:val="0"/>
          <w:sz w:val="22"/>
          <w:szCs w:val="22"/>
        </w:rPr>
      </w:pPr>
      <w:r w:rsidRPr="00B57127">
        <w:rPr>
          <w:rFonts w:asciiTheme="minorHAnsi" w:hAnsiTheme="minorHAnsi" w:cstheme="minorHAnsi"/>
          <w:snapToGrid w:val="0"/>
          <w:sz w:val="22"/>
          <w:szCs w:val="22"/>
        </w:rPr>
        <w:t>Except as specified herein, perform all work in accordance with the Department's Standard and Supplemental Specifications and Standard and Sepia Drawings, current editions.</w:t>
      </w:r>
      <w:r w:rsidR="00B57127" w:rsidRPr="00B57127">
        <w:rPr>
          <w:rFonts w:asciiTheme="minorHAnsi" w:hAnsiTheme="minorHAnsi" w:cstheme="minorHAnsi"/>
          <w:snapToGrid w:val="0"/>
          <w:sz w:val="22"/>
          <w:szCs w:val="22"/>
        </w:rPr>
        <w:t xml:space="preserve">  </w:t>
      </w:r>
      <w:r w:rsidRPr="00B57127">
        <w:rPr>
          <w:rFonts w:asciiTheme="minorHAnsi" w:hAnsiTheme="minorHAnsi" w:cstheme="minorHAnsi"/>
          <w:snapToGrid w:val="0"/>
          <w:sz w:val="22"/>
          <w:szCs w:val="22"/>
        </w:rPr>
        <w:t>Article references are to the Standard Specifications.</w:t>
      </w:r>
      <w:r w:rsidR="00B57127" w:rsidRPr="00B57127">
        <w:rPr>
          <w:rFonts w:asciiTheme="minorHAnsi" w:hAnsiTheme="minorHAnsi" w:cstheme="minorHAnsi"/>
          <w:snapToGrid w:val="0"/>
          <w:sz w:val="22"/>
          <w:szCs w:val="22"/>
        </w:rPr>
        <w:t xml:space="preserve">  </w:t>
      </w:r>
      <w:r w:rsidRPr="00B57127">
        <w:rPr>
          <w:rFonts w:asciiTheme="minorHAnsi" w:hAnsiTheme="minorHAnsi" w:cstheme="minorHAnsi"/>
          <w:snapToGrid w:val="0"/>
          <w:sz w:val="22"/>
          <w:szCs w:val="22"/>
        </w:rPr>
        <w:t>Furnish all equipment, labor, materials, and incidentals for the following work items:</w:t>
      </w:r>
    </w:p>
    <w:p w14:paraId="1EB83CF5" w14:textId="77777777" w:rsidR="00A63C82" w:rsidRPr="00B57127" w:rsidRDefault="00A63C82" w:rsidP="00B57127">
      <w:pPr>
        <w:ind w:left="360"/>
        <w:jc w:val="both"/>
        <w:rPr>
          <w:rFonts w:asciiTheme="minorHAnsi" w:hAnsiTheme="minorHAnsi" w:cstheme="minorHAnsi"/>
          <w:sz w:val="22"/>
          <w:szCs w:val="22"/>
        </w:rPr>
      </w:pPr>
    </w:p>
    <w:p w14:paraId="1D07361C" w14:textId="77777777" w:rsidR="00E05ED3" w:rsidRPr="00B57127" w:rsidRDefault="00E05ED3" w:rsidP="00B57127">
      <w:pPr>
        <w:ind w:left="360" w:right="360"/>
        <w:jc w:val="both"/>
        <w:rPr>
          <w:rFonts w:asciiTheme="minorHAnsi" w:hAnsiTheme="minorHAnsi" w:cstheme="minorHAnsi"/>
          <w:sz w:val="22"/>
          <w:szCs w:val="22"/>
        </w:rPr>
      </w:pPr>
      <w:r w:rsidRPr="00B57127">
        <w:rPr>
          <w:rFonts w:asciiTheme="minorHAnsi" w:hAnsiTheme="minorHAnsi" w:cstheme="minorHAnsi"/>
          <w:sz w:val="22"/>
          <w:szCs w:val="22"/>
        </w:rPr>
        <w:t xml:space="preserve">(1) </w:t>
      </w:r>
      <w:r w:rsidR="00C55BBE" w:rsidRPr="00B57127">
        <w:rPr>
          <w:rFonts w:asciiTheme="minorHAnsi" w:hAnsiTheme="minorHAnsi" w:cstheme="minorHAnsi"/>
          <w:sz w:val="22"/>
          <w:szCs w:val="22"/>
        </w:rPr>
        <w:t>Maintaining and Controlling Traffic</w:t>
      </w:r>
      <w:r w:rsidRPr="00B57127">
        <w:rPr>
          <w:rFonts w:asciiTheme="minorHAnsi" w:hAnsiTheme="minorHAnsi" w:cstheme="minorHAnsi"/>
          <w:sz w:val="22"/>
          <w:szCs w:val="22"/>
        </w:rPr>
        <w:t xml:space="preserve">; </w:t>
      </w:r>
      <w:r w:rsidR="00A63C82" w:rsidRPr="00B57127">
        <w:rPr>
          <w:rFonts w:asciiTheme="minorHAnsi" w:hAnsiTheme="minorHAnsi" w:cstheme="minorHAnsi"/>
          <w:sz w:val="22"/>
          <w:szCs w:val="22"/>
        </w:rPr>
        <w:t xml:space="preserve">(2) Site preparation; </w:t>
      </w:r>
      <w:r w:rsidRPr="00B57127">
        <w:rPr>
          <w:rFonts w:asciiTheme="minorHAnsi" w:hAnsiTheme="minorHAnsi" w:cstheme="minorHAnsi"/>
          <w:sz w:val="22"/>
          <w:szCs w:val="22"/>
        </w:rPr>
        <w:t>(</w:t>
      </w:r>
      <w:r w:rsidR="00A63C82" w:rsidRPr="00B57127">
        <w:rPr>
          <w:rFonts w:asciiTheme="minorHAnsi" w:hAnsiTheme="minorHAnsi" w:cstheme="minorHAnsi"/>
          <w:sz w:val="22"/>
          <w:szCs w:val="22"/>
        </w:rPr>
        <w:t>3</w:t>
      </w:r>
      <w:r w:rsidRPr="00B57127">
        <w:rPr>
          <w:rFonts w:asciiTheme="minorHAnsi" w:hAnsiTheme="minorHAnsi" w:cstheme="minorHAnsi"/>
          <w:sz w:val="22"/>
          <w:szCs w:val="22"/>
        </w:rPr>
        <w:t xml:space="preserve">) </w:t>
      </w:r>
      <w:r w:rsidR="00DA39CD" w:rsidRPr="00B57127">
        <w:rPr>
          <w:rFonts w:asciiTheme="minorHAnsi" w:hAnsiTheme="minorHAnsi" w:cstheme="minorHAnsi"/>
          <w:sz w:val="22"/>
          <w:szCs w:val="22"/>
        </w:rPr>
        <w:t>Preparing the design, furnishing the materials, and installing the modular concrete retaining wall to the lines, grades and dimensions shown in this Proposal</w:t>
      </w:r>
      <w:r w:rsidRPr="00B57127">
        <w:rPr>
          <w:rFonts w:asciiTheme="minorHAnsi" w:hAnsiTheme="minorHAnsi" w:cstheme="minorHAnsi"/>
          <w:sz w:val="22"/>
          <w:szCs w:val="22"/>
        </w:rPr>
        <w:t>;</w:t>
      </w:r>
      <w:r w:rsidR="00C55BBE" w:rsidRPr="00B57127">
        <w:rPr>
          <w:rFonts w:asciiTheme="minorHAnsi" w:hAnsiTheme="minorHAnsi" w:cstheme="minorHAnsi"/>
          <w:sz w:val="22"/>
          <w:szCs w:val="22"/>
        </w:rPr>
        <w:t xml:space="preserve"> </w:t>
      </w:r>
      <w:r w:rsidR="00EA512B" w:rsidRPr="00B57127">
        <w:rPr>
          <w:rFonts w:asciiTheme="minorHAnsi" w:hAnsiTheme="minorHAnsi" w:cstheme="minorHAnsi"/>
          <w:sz w:val="22"/>
          <w:szCs w:val="22"/>
        </w:rPr>
        <w:t xml:space="preserve">and </w:t>
      </w:r>
      <w:r w:rsidRPr="00B57127">
        <w:rPr>
          <w:rFonts w:asciiTheme="minorHAnsi" w:hAnsiTheme="minorHAnsi" w:cstheme="minorHAnsi"/>
          <w:sz w:val="22"/>
          <w:szCs w:val="22"/>
        </w:rPr>
        <w:t>(</w:t>
      </w:r>
      <w:r w:rsidR="00A63C82" w:rsidRPr="00B57127">
        <w:rPr>
          <w:rFonts w:asciiTheme="minorHAnsi" w:hAnsiTheme="minorHAnsi" w:cstheme="minorHAnsi"/>
          <w:sz w:val="22"/>
          <w:szCs w:val="22"/>
        </w:rPr>
        <w:t>4</w:t>
      </w:r>
      <w:r w:rsidRPr="00B57127">
        <w:rPr>
          <w:rFonts w:asciiTheme="minorHAnsi" w:hAnsiTheme="minorHAnsi" w:cstheme="minorHAnsi"/>
          <w:sz w:val="22"/>
          <w:szCs w:val="22"/>
        </w:rPr>
        <w:t xml:space="preserve">) </w:t>
      </w:r>
      <w:r w:rsidR="00A63C82" w:rsidRPr="00B57127">
        <w:rPr>
          <w:rFonts w:asciiTheme="minorHAnsi" w:hAnsiTheme="minorHAnsi" w:cstheme="minorHAnsi"/>
          <w:sz w:val="22"/>
          <w:szCs w:val="22"/>
        </w:rPr>
        <w:t>any</w:t>
      </w:r>
      <w:r w:rsidRPr="00B57127">
        <w:rPr>
          <w:rFonts w:asciiTheme="minorHAnsi" w:hAnsiTheme="minorHAnsi" w:cstheme="minorHAnsi"/>
          <w:sz w:val="22"/>
          <w:szCs w:val="22"/>
        </w:rPr>
        <w:t xml:space="preserve"> other work </w:t>
      </w:r>
      <w:r w:rsidR="00A63C82" w:rsidRPr="00B57127">
        <w:rPr>
          <w:rFonts w:asciiTheme="minorHAnsi" w:hAnsiTheme="minorHAnsi" w:cstheme="minorHAnsi"/>
          <w:sz w:val="22"/>
          <w:szCs w:val="22"/>
        </w:rPr>
        <w:t xml:space="preserve">as </w:t>
      </w:r>
      <w:r w:rsidRPr="00B57127">
        <w:rPr>
          <w:rFonts w:asciiTheme="minorHAnsi" w:hAnsiTheme="minorHAnsi" w:cstheme="minorHAnsi"/>
          <w:sz w:val="22"/>
          <w:szCs w:val="22"/>
        </w:rPr>
        <w:t xml:space="preserve">specified </w:t>
      </w:r>
      <w:r w:rsidR="00A63C82" w:rsidRPr="00B57127">
        <w:rPr>
          <w:rFonts w:asciiTheme="minorHAnsi" w:hAnsiTheme="minorHAnsi" w:cstheme="minorHAnsi"/>
          <w:sz w:val="22"/>
          <w:szCs w:val="22"/>
        </w:rPr>
        <w:t>by</w:t>
      </w:r>
      <w:r w:rsidRPr="00B57127">
        <w:rPr>
          <w:rFonts w:asciiTheme="minorHAnsi" w:hAnsiTheme="minorHAnsi" w:cstheme="minorHAnsi"/>
          <w:sz w:val="22"/>
          <w:szCs w:val="22"/>
        </w:rPr>
        <w:t xml:space="preserve"> the Contract.</w:t>
      </w:r>
    </w:p>
    <w:p w14:paraId="38B37F01" w14:textId="77777777" w:rsidR="00E05ED3" w:rsidRPr="00B57127" w:rsidRDefault="00E05ED3" w:rsidP="00B57127">
      <w:pPr>
        <w:jc w:val="both"/>
        <w:rPr>
          <w:rFonts w:asciiTheme="minorHAnsi" w:hAnsiTheme="minorHAnsi" w:cstheme="minorHAnsi"/>
          <w:sz w:val="22"/>
          <w:szCs w:val="22"/>
        </w:rPr>
      </w:pPr>
    </w:p>
    <w:p w14:paraId="591C10FE" w14:textId="77777777" w:rsidR="00E32C42" w:rsidRPr="00B57127" w:rsidRDefault="00E32C42" w:rsidP="00B57127">
      <w:pPr>
        <w:jc w:val="both"/>
        <w:rPr>
          <w:rFonts w:asciiTheme="minorHAnsi" w:hAnsiTheme="minorHAnsi" w:cstheme="minorHAnsi"/>
          <w:sz w:val="22"/>
          <w:szCs w:val="22"/>
        </w:rPr>
      </w:pPr>
    </w:p>
    <w:p w14:paraId="24C4D2FE" w14:textId="77777777" w:rsidR="00E05ED3" w:rsidRPr="00B57127" w:rsidRDefault="00E05ED3" w:rsidP="00B57127">
      <w:pPr>
        <w:pStyle w:val="ListParagraph"/>
        <w:numPr>
          <w:ilvl w:val="0"/>
          <w:numId w:val="8"/>
        </w:numPr>
        <w:ind w:left="360"/>
        <w:rPr>
          <w:rFonts w:asciiTheme="minorHAnsi" w:hAnsiTheme="minorHAnsi" w:cstheme="minorHAnsi"/>
          <w:b/>
          <w:sz w:val="22"/>
          <w:szCs w:val="22"/>
        </w:rPr>
      </w:pPr>
      <w:r w:rsidRPr="00B57127">
        <w:rPr>
          <w:rFonts w:asciiTheme="minorHAnsi" w:hAnsiTheme="minorHAnsi" w:cstheme="minorHAnsi"/>
          <w:b/>
          <w:sz w:val="22"/>
          <w:szCs w:val="22"/>
        </w:rPr>
        <w:t>MATERIALS</w:t>
      </w:r>
    </w:p>
    <w:p w14:paraId="2DDF1146" w14:textId="77777777" w:rsidR="00E05ED3" w:rsidRPr="00B57127" w:rsidRDefault="00E05ED3" w:rsidP="00B57127">
      <w:pPr>
        <w:jc w:val="both"/>
        <w:rPr>
          <w:rFonts w:asciiTheme="minorHAnsi" w:hAnsiTheme="minorHAnsi" w:cstheme="minorHAnsi"/>
          <w:sz w:val="22"/>
          <w:szCs w:val="22"/>
        </w:rPr>
      </w:pPr>
    </w:p>
    <w:p w14:paraId="61A66A57" w14:textId="418CD0A2" w:rsidR="00E05ED3" w:rsidRPr="00B57127" w:rsidRDefault="00120DE3" w:rsidP="00B57127">
      <w:pPr>
        <w:jc w:val="both"/>
        <w:rPr>
          <w:rFonts w:asciiTheme="minorHAnsi" w:hAnsiTheme="minorHAnsi" w:cstheme="minorHAnsi"/>
          <w:sz w:val="22"/>
          <w:szCs w:val="22"/>
        </w:rPr>
      </w:pPr>
      <w:r w:rsidRPr="00B57127">
        <w:rPr>
          <w:rFonts w:asciiTheme="minorHAnsi" w:hAnsiTheme="minorHAnsi" w:cstheme="minorHAnsi"/>
          <w:sz w:val="22"/>
          <w:szCs w:val="22"/>
        </w:rPr>
        <w:t xml:space="preserve">All materials shall be manufactured in accordance with </w:t>
      </w:r>
      <w:r w:rsidR="00B57127">
        <w:rPr>
          <w:rFonts w:asciiTheme="minorHAnsi" w:hAnsiTheme="minorHAnsi" w:cstheme="minorHAnsi"/>
          <w:sz w:val="22"/>
          <w:szCs w:val="22"/>
        </w:rPr>
        <w:t>m</w:t>
      </w:r>
      <w:r w:rsidRPr="00B57127">
        <w:rPr>
          <w:rFonts w:asciiTheme="minorHAnsi" w:hAnsiTheme="minorHAnsi" w:cstheme="minorHAnsi"/>
          <w:sz w:val="22"/>
          <w:szCs w:val="22"/>
        </w:rPr>
        <w:t xml:space="preserve">anufacturer’s recommendations and specifications.  </w:t>
      </w:r>
      <w:r w:rsidR="00E05ED3" w:rsidRPr="00B57127">
        <w:rPr>
          <w:rFonts w:asciiTheme="minorHAnsi" w:hAnsiTheme="minorHAnsi" w:cstheme="minorHAnsi"/>
          <w:sz w:val="22"/>
          <w:szCs w:val="22"/>
        </w:rPr>
        <w:t>All materials shall be sampled and tested in accordance with the Department's Sampling Manual and the materials shall be available for sampling a sufficient time in advance of the use of the materials to allow for the necessary time for testing unless otherwise specified in these Notes.</w:t>
      </w:r>
    </w:p>
    <w:p w14:paraId="484A897C" w14:textId="77777777" w:rsidR="00E05ED3" w:rsidRPr="00B57127" w:rsidRDefault="00E05ED3" w:rsidP="00B57127">
      <w:pPr>
        <w:jc w:val="both"/>
        <w:rPr>
          <w:rFonts w:asciiTheme="minorHAnsi" w:hAnsiTheme="minorHAnsi" w:cstheme="minorHAnsi"/>
          <w:sz w:val="22"/>
          <w:szCs w:val="22"/>
        </w:rPr>
      </w:pPr>
    </w:p>
    <w:p w14:paraId="6E8939E1" w14:textId="77777777" w:rsidR="00E05ED3" w:rsidRPr="00B57127" w:rsidRDefault="00C55BBE" w:rsidP="00B57127">
      <w:pPr>
        <w:numPr>
          <w:ilvl w:val="0"/>
          <w:numId w:val="4"/>
        </w:numPr>
        <w:jc w:val="both"/>
        <w:rPr>
          <w:rFonts w:asciiTheme="minorHAnsi" w:hAnsiTheme="minorHAnsi" w:cstheme="minorHAnsi"/>
          <w:b/>
          <w:sz w:val="22"/>
          <w:szCs w:val="22"/>
        </w:rPr>
      </w:pPr>
      <w:r w:rsidRPr="00B57127">
        <w:rPr>
          <w:rFonts w:asciiTheme="minorHAnsi" w:hAnsiTheme="minorHAnsi" w:cstheme="minorHAnsi"/>
          <w:b/>
          <w:sz w:val="22"/>
          <w:szCs w:val="22"/>
        </w:rPr>
        <w:t xml:space="preserve">Maintain and Control Traffic.  </w:t>
      </w:r>
      <w:r w:rsidRPr="00B57127">
        <w:rPr>
          <w:rFonts w:asciiTheme="minorHAnsi" w:hAnsiTheme="minorHAnsi" w:cstheme="minorHAnsi"/>
          <w:sz w:val="22"/>
          <w:szCs w:val="22"/>
        </w:rPr>
        <w:t>See Traffic Control Plan.</w:t>
      </w:r>
    </w:p>
    <w:p w14:paraId="217E52CB" w14:textId="77777777" w:rsidR="00607582" w:rsidRPr="00B57127" w:rsidRDefault="00607582" w:rsidP="00B57127">
      <w:pPr>
        <w:pStyle w:val="ListParagraph"/>
        <w:widowControl w:val="0"/>
        <w:jc w:val="both"/>
        <w:rPr>
          <w:rFonts w:asciiTheme="minorHAnsi" w:hAnsiTheme="minorHAnsi" w:cstheme="minorHAnsi"/>
          <w:sz w:val="22"/>
          <w:szCs w:val="22"/>
        </w:rPr>
      </w:pPr>
    </w:p>
    <w:p w14:paraId="063AF883" w14:textId="77777777" w:rsidR="00607582" w:rsidRPr="00B57127" w:rsidRDefault="00607582" w:rsidP="00B57127">
      <w:pPr>
        <w:pStyle w:val="ListParagraph"/>
        <w:widowControl w:val="0"/>
        <w:numPr>
          <w:ilvl w:val="0"/>
          <w:numId w:val="4"/>
        </w:numPr>
        <w:jc w:val="both"/>
        <w:rPr>
          <w:rFonts w:asciiTheme="minorHAnsi" w:hAnsiTheme="minorHAnsi" w:cstheme="minorHAnsi"/>
          <w:sz w:val="22"/>
          <w:szCs w:val="22"/>
        </w:rPr>
      </w:pPr>
      <w:r w:rsidRPr="00B57127">
        <w:rPr>
          <w:rFonts w:asciiTheme="minorHAnsi" w:hAnsiTheme="minorHAnsi" w:cstheme="minorHAnsi"/>
          <w:b/>
          <w:sz w:val="22"/>
          <w:szCs w:val="22"/>
        </w:rPr>
        <w:t>Erosion Control.</w:t>
      </w:r>
      <w:r w:rsidRPr="00B57127">
        <w:rPr>
          <w:rFonts w:asciiTheme="minorHAnsi" w:hAnsiTheme="minorHAnsi" w:cstheme="minorHAnsi"/>
          <w:sz w:val="22"/>
          <w:szCs w:val="22"/>
        </w:rPr>
        <w:t xml:space="preserve">  </w:t>
      </w:r>
      <w:r w:rsidR="00AC5504" w:rsidRPr="00B57127">
        <w:rPr>
          <w:rFonts w:asciiTheme="minorHAnsi" w:hAnsiTheme="minorHAnsi" w:cstheme="minorHAnsi"/>
          <w:sz w:val="22"/>
          <w:szCs w:val="22"/>
        </w:rPr>
        <w:t>See Special Note for Erosion Control</w:t>
      </w:r>
      <w:r w:rsidR="00E2042F" w:rsidRPr="00B57127">
        <w:rPr>
          <w:rFonts w:asciiTheme="minorHAnsi" w:hAnsiTheme="minorHAnsi" w:cstheme="minorHAnsi"/>
          <w:snapToGrid w:val="0"/>
          <w:sz w:val="22"/>
          <w:szCs w:val="22"/>
        </w:rPr>
        <w:t>.</w:t>
      </w:r>
    </w:p>
    <w:p w14:paraId="1F5C6700" w14:textId="77777777" w:rsidR="00E05ED3" w:rsidRPr="00B57127" w:rsidRDefault="00E05ED3" w:rsidP="00B57127">
      <w:pPr>
        <w:jc w:val="both"/>
        <w:rPr>
          <w:rFonts w:asciiTheme="minorHAnsi" w:hAnsiTheme="minorHAnsi" w:cstheme="minorHAnsi"/>
          <w:sz w:val="22"/>
          <w:szCs w:val="22"/>
        </w:rPr>
      </w:pPr>
    </w:p>
    <w:p w14:paraId="36E82153" w14:textId="77777777" w:rsidR="00E32C42" w:rsidRPr="00B57127" w:rsidRDefault="00E32C42" w:rsidP="00B57127">
      <w:pPr>
        <w:jc w:val="both"/>
        <w:rPr>
          <w:rFonts w:asciiTheme="minorHAnsi" w:hAnsiTheme="minorHAnsi" w:cstheme="minorHAnsi"/>
          <w:sz w:val="22"/>
          <w:szCs w:val="22"/>
        </w:rPr>
      </w:pPr>
    </w:p>
    <w:p w14:paraId="02533B15" w14:textId="77777777" w:rsidR="00E05ED3" w:rsidRPr="00B57127" w:rsidRDefault="00E05ED3" w:rsidP="00B57127">
      <w:pPr>
        <w:pStyle w:val="ListParagraph"/>
        <w:numPr>
          <w:ilvl w:val="0"/>
          <w:numId w:val="8"/>
        </w:numPr>
        <w:ind w:left="360"/>
        <w:rPr>
          <w:rFonts w:asciiTheme="minorHAnsi" w:hAnsiTheme="minorHAnsi" w:cstheme="minorHAnsi"/>
          <w:b/>
          <w:sz w:val="22"/>
          <w:szCs w:val="22"/>
        </w:rPr>
      </w:pPr>
      <w:r w:rsidRPr="00B57127">
        <w:rPr>
          <w:rFonts w:asciiTheme="minorHAnsi" w:hAnsiTheme="minorHAnsi" w:cstheme="minorHAnsi"/>
          <w:b/>
          <w:sz w:val="22"/>
          <w:szCs w:val="22"/>
        </w:rPr>
        <w:t>CONSTRUCTION METHODS</w:t>
      </w:r>
    </w:p>
    <w:p w14:paraId="4E0E4482" w14:textId="77777777" w:rsidR="00E05ED3" w:rsidRPr="00B57127" w:rsidRDefault="00E05ED3" w:rsidP="00B57127">
      <w:pPr>
        <w:jc w:val="both"/>
        <w:rPr>
          <w:rFonts w:asciiTheme="minorHAnsi" w:hAnsiTheme="minorHAnsi" w:cstheme="minorHAnsi"/>
          <w:sz w:val="22"/>
          <w:szCs w:val="22"/>
        </w:rPr>
      </w:pPr>
    </w:p>
    <w:p w14:paraId="14670BB2" w14:textId="77777777" w:rsidR="00E05ED3" w:rsidRPr="00B57127" w:rsidRDefault="00E05ED3" w:rsidP="00B57127">
      <w:pPr>
        <w:numPr>
          <w:ilvl w:val="0"/>
          <w:numId w:val="5"/>
        </w:numPr>
        <w:jc w:val="both"/>
        <w:rPr>
          <w:rFonts w:asciiTheme="minorHAnsi" w:hAnsiTheme="minorHAnsi" w:cstheme="minorHAnsi"/>
          <w:sz w:val="22"/>
          <w:szCs w:val="22"/>
        </w:rPr>
      </w:pPr>
      <w:r w:rsidRPr="00B57127">
        <w:rPr>
          <w:rFonts w:asciiTheme="minorHAnsi" w:hAnsiTheme="minorHAnsi" w:cstheme="minorHAnsi"/>
          <w:b/>
          <w:sz w:val="22"/>
          <w:szCs w:val="22"/>
        </w:rPr>
        <w:t>Maintain and Control Traffic.</w:t>
      </w:r>
      <w:r w:rsidR="00AC5504" w:rsidRPr="00B57127">
        <w:rPr>
          <w:rFonts w:asciiTheme="minorHAnsi" w:hAnsiTheme="minorHAnsi" w:cstheme="minorHAnsi"/>
          <w:sz w:val="22"/>
          <w:szCs w:val="22"/>
        </w:rPr>
        <w:t xml:space="preserve">  See Traffic Control Plan</w:t>
      </w:r>
      <w:r w:rsidR="001374D0" w:rsidRPr="00B57127">
        <w:rPr>
          <w:rFonts w:asciiTheme="minorHAnsi" w:hAnsiTheme="minorHAnsi" w:cstheme="minorHAnsi"/>
          <w:sz w:val="22"/>
          <w:szCs w:val="22"/>
        </w:rPr>
        <w:t>.</w:t>
      </w:r>
    </w:p>
    <w:p w14:paraId="50385553" w14:textId="77777777" w:rsidR="00B56692" w:rsidRPr="00B57127" w:rsidRDefault="00B56692" w:rsidP="00B57127">
      <w:pPr>
        <w:pStyle w:val="ListParagraph"/>
        <w:rPr>
          <w:rFonts w:asciiTheme="minorHAnsi" w:hAnsiTheme="minorHAnsi" w:cstheme="minorHAnsi"/>
          <w:b/>
          <w:sz w:val="22"/>
          <w:szCs w:val="22"/>
        </w:rPr>
      </w:pPr>
    </w:p>
    <w:p w14:paraId="1C2E2AB2" w14:textId="77777777" w:rsidR="00E05ED3" w:rsidRPr="00B57127" w:rsidRDefault="00C55BBE" w:rsidP="00B57127">
      <w:pPr>
        <w:numPr>
          <w:ilvl w:val="0"/>
          <w:numId w:val="5"/>
        </w:numPr>
        <w:jc w:val="both"/>
        <w:rPr>
          <w:rFonts w:asciiTheme="minorHAnsi" w:hAnsiTheme="minorHAnsi" w:cstheme="minorHAnsi"/>
          <w:b/>
          <w:sz w:val="22"/>
          <w:szCs w:val="22"/>
        </w:rPr>
      </w:pPr>
      <w:r w:rsidRPr="00B57127">
        <w:rPr>
          <w:rFonts w:asciiTheme="minorHAnsi" w:hAnsiTheme="minorHAnsi" w:cstheme="minorHAnsi"/>
          <w:b/>
          <w:sz w:val="22"/>
          <w:szCs w:val="22"/>
        </w:rPr>
        <w:t>Site Preparation.</w:t>
      </w:r>
      <w:r w:rsidR="00E05ED3" w:rsidRPr="00B57127">
        <w:rPr>
          <w:rFonts w:asciiTheme="minorHAnsi" w:hAnsiTheme="minorHAnsi" w:cstheme="minorHAnsi"/>
          <w:sz w:val="22"/>
          <w:szCs w:val="22"/>
        </w:rPr>
        <w:t xml:space="preserve">  </w:t>
      </w:r>
      <w:r w:rsidRPr="00B57127">
        <w:rPr>
          <w:rFonts w:asciiTheme="minorHAnsi" w:hAnsiTheme="minorHAnsi" w:cstheme="minorHAnsi"/>
          <w:sz w:val="22"/>
          <w:szCs w:val="22"/>
        </w:rPr>
        <w:t xml:space="preserve">All site preparation shall be as approved or </w:t>
      </w:r>
      <w:r w:rsidR="00AC5504" w:rsidRPr="00B57127">
        <w:rPr>
          <w:rFonts w:asciiTheme="minorHAnsi" w:hAnsiTheme="minorHAnsi" w:cstheme="minorHAnsi"/>
          <w:sz w:val="22"/>
          <w:szCs w:val="22"/>
        </w:rPr>
        <w:t xml:space="preserve">as </w:t>
      </w:r>
      <w:r w:rsidRPr="00B57127">
        <w:rPr>
          <w:rFonts w:asciiTheme="minorHAnsi" w:hAnsiTheme="minorHAnsi" w:cstheme="minorHAnsi"/>
          <w:sz w:val="22"/>
          <w:szCs w:val="22"/>
        </w:rPr>
        <w:t xml:space="preserve">directed by the Engineer.  Be responsible for all site preparation including, but not limited </w:t>
      </w:r>
      <w:proofErr w:type="gramStart"/>
      <w:r w:rsidRPr="00B57127">
        <w:rPr>
          <w:rFonts w:asciiTheme="minorHAnsi" w:hAnsiTheme="minorHAnsi" w:cstheme="minorHAnsi"/>
          <w:sz w:val="22"/>
          <w:szCs w:val="22"/>
        </w:rPr>
        <w:t>to</w:t>
      </w:r>
      <w:r w:rsidR="00AC5504" w:rsidRPr="00B57127">
        <w:rPr>
          <w:rFonts w:asciiTheme="minorHAnsi" w:hAnsiTheme="minorHAnsi" w:cstheme="minorHAnsi"/>
          <w:sz w:val="22"/>
          <w:szCs w:val="22"/>
        </w:rPr>
        <w:t>:</w:t>
      </w:r>
      <w:proofErr w:type="gramEnd"/>
      <w:r w:rsidRPr="00B57127">
        <w:rPr>
          <w:rFonts w:asciiTheme="minorHAnsi" w:hAnsiTheme="minorHAnsi" w:cstheme="minorHAnsi"/>
          <w:sz w:val="22"/>
          <w:szCs w:val="22"/>
        </w:rPr>
        <w:t xml:space="preserve"> </w:t>
      </w:r>
      <w:r w:rsidR="00AC5504" w:rsidRPr="00B57127">
        <w:rPr>
          <w:rFonts w:asciiTheme="minorHAnsi" w:hAnsiTheme="minorHAnsi" w:cstheme="minorHAnsi"/>
          <w:sz w:val="22"/>
          <w:szCs w:val="22"/>
        </w:rPr>
        <w:t xml:space="preserve"> </w:t>
      </w:r>
      <w:r w:rsidR="00C57E8B" w:rsidRPr="00B57127">
        <w:rPr>
          <w:rFonts w:asciiTheme="minorHAnsi" w:hAnsiTheme="minorHAnsi" w:cstheme="minorHAnsi"/>
          <w:sz w:val="22"/>
          <w:szCs w:val="22"/>
        </w:rPr>
        <w:t xml:space="preserve">clearing and grubbing, </w:t>
      </w:r>
      <w:r w:rsidRPr="00B57127">
        <w:rPr>
          <w:rFonts w:asciiTheme="minorHAnsi" w:hAnsiTheme="minorHAnsi" w:cstheme="minorHAnsi"/>
          <w:sz w:val="22"/>
          <w:szCs w:val="22"/>
        </w:rPr>
        <w:t xml:space="preserve">staking, excavation, </w:t>
      </w:r>
      <w:r w:rsidR="00512976" w:rsidRPr="00B57127">
        <w:rPr>
          <w:rFonts w:asciiTheme="minorHAnsi" w:hAnsiTheme="minorHAnsi" w:cstheme="minorHAnsi"/>
          <w:sz w:val="22"/>
          <w:szCs w:val="22"/>
        </w:rPr>
        <w:t>backfill,</w:t>
      </w:r>
      <w:r w:rsidR="00E05ED3" w:rsidRPr="00B57127">
        <w:rPr>
          <w:rFonts w:asciiTheme="minorHAnsi" w:hAnsiTheme="minorHAnsi" w:cstheme="minorHAnsi"/>
          <w:b/>
          <w:sz w:val="22"/>
          <w:szCs w:val="22"/>
        </w:rPr>
        <w:t xml:space="preserve"> </w:t>
      </w:r>
      <w:r w:rsidRPr="00B57127">
        <w:rPr>
          <w:rFonts w:asciiTheme="minorHAnsi" w:hAnsiTheme="minorHAnsi" w:cstheme="minorHAnsi"/>
          <w:sz w:val="22"/>
          <w:szCs w:val="22"/>
        </w:rPr>
        <w:t xml:space="preserve">and removal of obstructions or any other </w:t>
      </w:r>
      <w:r w:rsidR="004D4602" w:rsidRPr="00B57127">
        <w:rPr>
          <w:rFonts w:asciiTheme="minorHAnsi" w:hAnsiTheme="minorHAnsi" w:cstheme="minorHAnsi"/>
          <w:sz w:val="22"/>
          <w:szCs w:val="22"/>
        </w:rPr>
        <w:t>material not covered by other items</w:t>
      </w:r>
      <w:r w:rsidRPr="00B57127">
        <w:rPr>
          <w:rFonts w:asciiTheme="minorHAnsi" w:hAnsiTheme="minorHAnsi" w:cstheme="minorHAnsi"/>
          <w:sz w:val="22"/>
          <w:szCs w:val="22"/>
        </w:rPr>
        <w:t>.  Perform all site preparation only as approved or directed by the Engineer.</w:t>
      </w:r>
    </w:p>
    <w:p w14:paraId="3228A477" w14:textId="77777777" w:rsidR="00B56692" w:rsidRPr="00B57127" w:rsidRDefault="00B56692" w:rsidP="00B57127">
      <w:pPr>
        <w:pStyle w:val="ListParagraph"/>
        <w:rPr>
          <w:rFonts w:asciiTheme="minorHAnsi" w:hAnsiTheme="minorHAnsi" w:cstheme="minorHAnsi"/>
          <w:b/>
          <w:sz w:val="22"/>
          <w:szCs w:val="22"/>
        </w:rPr>
      </w:pPr>
    </w:p>
    <w:p w14:paraId="5C3A2CBD" w14:textId="77777777" w:rsidR="002D2F77" w:rsidRPr="00B57127" w:rsidRDefault="002D2F77" w:rsidP="00B57127">
      <w:pPr>
        <w:numPr>
          <w:ilvl w:val="0"/>
          <w:numId w:val="5"/>
        </w:numPr>
        <w:jc w:val="both"/>
        <w:rPr>
          <w:rFonts w:asciiTheme="minorHAnsi" w:hAnsiTheme="minorHAnsi" w:cstheme="minorHAnsi"/>
          <w:sz w:val="22"/>
          <w:szCs w:val="22"/>
        </w:rPr>
      </w:pPr>
      <w:r w:rsidRPr="00B57127">
        <w:rPr>
          <w:rFonts w:asciiTheme="minorHAnsi" w:hAnsiTheme="minorHAnsi" w:cstheme="minorHAnsi"/>
          <w:b/>
          <w:sz w:val="22"/>
          <w:szCs w:val="22"/>
        </w:rPr>
        <w:t>Staking.</w:t>
      </w:r>
      <w:r w:rsidRPr="00B57127">
        <w:rPr>
          <w:rFonts w:asciiTheme="minorHAnsi" w:hAnsiTheme="minorHAnsi" w:cstheme="minorHAnsi"/>
          <w:sz w:val="22"/>
          <w:szCs w:val="22"/>
        </w:rPr>
        <w:t xml:space="preserve">  See Special Note for Staking.</w:t>
      </w:r>
    </w:p>
    <w:p w14:paraId="3ED341C0" w14:textId="77777777" w:rsidR="002D2F77" w:rsidRPr="00B57127" w:rsidRDefault="002D2F77" w:rsidP="00B57127">
      <w:pPr>
        <w:pStyle w:val="ListParagraph"/>
        <w:rPr>
          <w:rFonts w:asciiTheme="minorHAnsi" w:hAnsiTheme="minorHAnsi" w:cstheme="minorHAnsi"/>
          <w:b/>
          <w:sz w:val="22"/>
          <w:szCs w:val="22"/>
        </w:rPr>
      </w:pPr>
    </w:p>
    <w:p w14:paraId="498E3C97" w14:textId="77777777" w:rsidR="00AC5504" w:rsidRPr="00B57127" w:rsidRDefault="00B94445" w:rsidP="00B57127">
      <w:pPr>
        <w:numPr>
          <w:ilvl w:val="0"/>
          <w:numId w:val="5"/>
        </w:numPr>
        <w:jc w:val="both"/>
        <w:rPr>
          <w:rFonts w:asciiTheme="minorHAnsi" w:hAnsiTheme="minorHAnsi" w:cstheme="minorHAnsi"/>
          <w:sz w:val="22"/>
          <w:szCs w:val="22"/>
        </w:rPr>
      </w:pPr>
      <w:r w:rsidRPr="00B57127">
        <w:rPr>
          <w:rFonts w:asciiTheme="minorHAnsi" w:hAnsiTheme="minorHAnsi" w:cstheme="minorHAnsi"/>
          <w:b/>
          <w:sz w:val="22"/>
          <w:szCs w:val="22"/>
        </w:rPr>
        <w:t>Modular Block Retaining Wall</w:t>
      </w:r>
      <w:r w:rsidR="00E05ED3" w:rsidRPr="00B57127">
        <w:rPr>
          <w:rFonts w:asciiTheme="minorHAnsi" w:hAnsiTheme="minorHAnsi" w:cstheme="minorHAnsi"/>
          <w:b/>
          <w:sz w:val="22"/>
          <w:szCs w:val="22"/>
        </w:rPr>
        <w:t>.</w:t>
      </w:r>
      <w:r w:rsidR="00E05ED3" w:rsidRPr="00B57127">
        <w:rPr>
          <w:rFonts w:asciiTheme="minorHAnsi" w:hAnsiTheme="minorHAnsi" w:cstheme="minorHAnsi"/>
          <w:sz w:val="22"/>
          <w:szCs w:val="22"/>
        </w:rPr>
        <w:t xml:space="preserve">  </w:t>
      </w:r>
      <w:r w:rsidR="00A46FFD" w:rsidRPr="00B57127">
        <w:rPr>
          <w:rFonts w:asciiTheme="minorHAnsi" w:hAnsiTheme="minorHAnsi" w:cstheme="minorHAnsi"/>
          <w:sz w:val="22"/>
          <w:szCs w:val="22"/>
        </w:rPr>
        <w:t xml:space="preserve">Before beginning installation, the </w:t>
      </w:r>
      <w:r w:rsidR="00BE4D9E" w:rsidRPr="00B57127">
        <w:rPr>
          <w:rFonts w:asciiTheme="minorHAnsi" w:hAnsiTheme="minorHAnsi" w:cstheme="minorHAnsi"/>
          <w:sz w:val="22"/>
          <w:szCs w:val="22"/>
        </w:rPr>
        <w:t>C</w:t>
      </w:r>
      <w:r w:rsidR="00A46FFD" w:rsidRPr="00B57127">
        <w:rPr>
          <w:rFonts w:asciiTheme="minorHAnsi" w:hAnsiTheme="minorHAnsi" w:cstheme="minorHAnsi"/>
          <w:sz w:val="22"/>
          <w:szCs w:val="22"/>
        </w:rPr>
        <w:t xml:space="preserve">ontractor shall furnish to the </w:t>
      </w:r>
      <w:r w:rsidR="00512976" w:rsidRPr="00B57127">
        <w:rPr>
          <w:rFonts w:asciiTheme="minorHAnsi" w:hAnsiTheme="minorHAnsi" w:cstheme="minorHAnsi"/>
          <w:sz w:val="22"/>
          <w:szCs w:val="22"/>
        </w:rPr>
        <w:t xml:space="preserve">Engineer </w:t>
      </w:r>
      <w:r w:rsidR="00A46FFD" w:rsidRPr="00B57127">
        <w:rPr>
          <w:rFonts w:asciiTheme="minorHAnsi" w:hAnsiTheme="minorHAnsi" w:cstheme="minorHAnsi"/>
          <w:sz w:val="22"/>
          <w:szCs w:val="22"/>
        </w:rPr>
        <w:t>drawings</w:t>
      </w:r>
      <w:r w:rsidRPr="00B57127">
        <w:rPr>
          <w:rFonts w:asciiTheme="minorHAnsi" w:hAnsiTheme="minorHAnsi" w:cstheme="minorHAnsi"/>
          <w:sz w:val="22"/>
          <w:szCs w:val="22"/>
        </w:rPr>
        <w:t xml:space="preserve"> prepared </w:t>
      </w:r>
      <w:r w:rsidR="006E000C" w:rsidRPr="00B57127">
        <w:rPr>
          <w:rFonts w:asciiTheme="minorHAnsi" w:hAnsiTheme="minorHAnsi" w:cstheme="minorHAnsi"/>
          <w:sz w:val="22"/>
          <w:szCs w:val="22"/>
        </w:rPr>
        <w:t xml:space="preserve">by a licensed Professional Engineer in Kentucky for review and approval.  The design shall be </w:t>
      </w:r>
      <w:r w:rsidRPr="00B57127">
        <w:rPr>
          <w:rFonts w:asciiTheme="minorHAnsi" w:hAnsiTheme="minorHAnsi" w:cstheme="minorHAnsi"/>
          <w:sz w:val="22"/>
          <w:szCs w:val="22"/>
        </w:rPr>
        <w:t xml:space="preserve">in accordance with the </w:t>
      </w:r>
      <w:r w:rsidR="00A63C82" w:rsidRPr="00B57127">
        <w:rPr>
          <w:rFonts w:asciiTheme="minorHAnsi" w:hAnsiTheme="minorHAnsi" w:cstheme="minorHAnsi"/>
          <w:sz w:val="22"/>
          <w:szCs w:val="22"/>
        </w:rPr>
        <w:t>current</w:t>
      </w:r>
      <w:r w:rsidRPr="00B57127">
        <w:rPr>
          <w:rFonts w:asciiTheme="minorHAnsi" w:hAnsiTheme="minorHAnsi" w:cstheme="minorHAnsi"/>
          <w:sz w:val="22"/>
          <w:szCs w:val="22"/>
        </w:rPr>
        <w:t xml:space="preserve"> </w:t>
      </w:r>
      <w:r w:rsidR="00A63C82" w:rsidRPr="00B57127">
        <w:rPr>
          <w:rFonts w:asciiTheme="minorHAnsi" w:hAnsiTheme="minorHAnsi" w:cstheme="minorHAnsi"/>
          <w:sz w:val="22"/>
          <w:szCs w:val="22"/>
        </w:rPr>
        <w:t>editions</w:t>
      </w:r>
      <w:r w:rsidRPr="00B57127">
        <w:rPr>
          <w:rFonts w:asciiTheme="minorHAnsi" w:hAnsiTheme="minorHAnsi" w:cstheme="minorHAnsi"/>
          <w:sz w:val="22"/>
          <w:szCs w:val="22"/>
        </w:rPr>
        <w:t xml:space="preserve"> of the AASHTO LR</w:t>
      </w:r>
      <w:r w:rsidR="00A63C82" w:rsidRPr="00B57127">
        <w:rPr>
          <w:rFonts w:asciiTheme="minorHAnsi" w:hAnsiTheme="minorHAnsi" w:cstheme="minorHAnsi"/>
          <w:sz w:val="22"/>
          <w:szCs w:val="22"/>
        </w:rPr>
        <w:t>FD Bridge Design Specifications</w:t>
      </w:r>
      <w:r w:rsidRPr="00B57127">
        <w:rPr>
          <w:rFonts w:asciiTheme="minorHAnsi" w:hAnsiTheme="minorHAnsi" w:cstheme="minorHAnsi"/>
          <w:sz w:val="22"/>
          <w:szCs w:val="22"/>
        </w:rPr>
        <w:t xml:space="preserve"> and </w:t>
      </w:r>
      <w:r w:rsidR="00A63C82" w:rsidRPr="00B57127">
        <w:rPr>
          <w:rFonts w:asciiTheme="minorHAnsi" w:hAnsiTheme="minorHAnsi" w:cstheme="minorHAnsi"/>
          <w:sz w:val="22"/>
          <w:szCs w:val="22"/>
        </w:rPr>
        <w:t xml:space="preserve">the </w:t>
      </w:r>
      <w:r w:rsidRPr="00B57127">
        <w:rPr>
          <w:rFonts w:asciiTheme="minorHAnsi" w:hAnsiTheme="minorHAnsi" w:cstheme="minorHAnsi"/>
          <w:sz w:val="22"/>
          <w:szCs w:val="22"/>
        </w:rPr>
        <w:t xml:space="preserve">Kentucky Transportation Cabinet Department of Highways </w:t>
      </w:r>
      <w:r w:rsidR="00120DE3" w:rsidRPr="00B57127">
        <w:rPr>
          <w:rFonts w:asciiTheme="minorHAnsi" w:hAnsiTheme="minorHAnsi" w:cstheme="minorHAnsi"/>
          <w:sz w:val="22"/>
          <w:szCs w:val="22"/>
        </w:rPr>
        <w:t>Standard Specifications f</w:t>
      </w:r>
      <w:r w:rsidR="00AC5504" w:rsidRPr="00B57127">
        <w:rPr>
          <w:rFonts w:asciiTheme="minorHAnsi" w:hAnsiTheme="minorHAnsi" w:cstheme="minorHAnsi"/>
          <w:sz w:val="22"/>
          <w:szCs w:val="22"/>
        </w:rPr>
        <w:t>or Road and Bridge Construction</w:t>
      </w:r>
      <w:r w:rsidR="006E000C" w:rsidRPr="00B57127">
        <w:rPr>
          <w:rFonts w:asciiTheme="minorHAnsi" w:hAnsiTheme="minorHAnsi" w:cstheme="minorHAnsi"/>
          <w:sz w:val="22"/>
          <w:szCs w:val="22"/>
        </w:rPr>
        <w:t>.</w:t>
      </w:r>
      <w:r w:rsidR="00120DE3" w:rsidRPr="00B57127">
        <w:rPr>
          <w:rFonts w:asciiTheme="minorHAnsi" w:hAnsiTheme="minorHAnsi" w:cstheme="minorHAnsi"/>
          <w:sz w:val="22"/>
          <w:szCs w:val="22"/>
        </w:rPr>
        <w:t xml:space="preserve">  All work shall be performed in accordance with Manufacturer’s procedures and recommendations.</w:t>
      </w:r>
    </w:p>
    <w:p w14:paraId="70B73E86" w14:textId="77777777" w:rsidR="00AC5504" w:rsidRPr="00B57127" w:rsidRDefault="00AC5504" w:rsidP="00B57127">
      <w:pPr>
        <w:pStyle w:val="ListParagraph"/>
        <w:rPr>
          <w:rFonts w:asciiTheme="minorHAnsi" w:hAnsiTheme="minorHAnsi" w:cstheme="minorHAnsi"/>
          <w:b/>
          <w:sz w:val="22"/>
          <w:szCs w:val="22"/>
        </w:rPr>
      </w:pPr>
    </w:p>
    <w:p w14:paraId="40E69A6F" w14:textId="77777777" w:rsidR="00AC5504" w:rsidRPr="00B57127" w:rsidRDefault="00AC5504" w:rsidP="00B57127">
      <w:pPr>
        <w:numPr>
          <w:ilvl w:val="0"/>
          <w:numId w:val="5"/>
        </w:numPr>
        <w:jc w:val="both"/>
        <w:rPr>
          <w:rFonts w:asciiTheme="minorHAnsi" w:hAnsiTheme="minorHAnsi" w:cstheme="minorHAnsi"/>
          <w:sz w:val="22"/>
          <w:szCs w:val="22"/>
        </w:rPr>
      </w:pPr>
      <w:r w:rsidRPr="00B57127">
        <w:rPr>
          <w:rFonts w:asciiTheme="minorHAnsi" w:hAnsiTheme="minorHAnsi" w:cstheme="minorHAnsi"/>
          <w:b/>
          <w:sz w:val="22"/>
          <w:szCs w:val="22"/>
        </w:rPr>
        <w:t xml:space="preserve">On-Site Inspection.  </w:t>
      </w:r>
      <w:r w:rsidRPr="00B57127">
        <w:rPr>
          <w:rFonts w:asciiTheme="minorHAnsi" w:hAnsiTheme="minorHAnsi" w:cstheme="minorHAnsi"/>
          <w:sz w:val="22"/>
          <w:szCs w:val="22"/>
        </w:rPr>
        <w:t>Each Contractor submitting a bid for this work shall make a thorough inspection of the site prior to submitting his/her bid and shall thoroughly familiarize themselves with the existing conditions so that the work can be expeditiously performed after a contract is awarded. Submission of a bid will be considered evidence of this inspection having been made.</w:t>
      </w:r>
    </w:p>
    <w:p w14:paraId="69BF629F" w14:textId="77777777" w:rsidR="00AC5504" w:rsidRPr="00B57127" w:rsidRDefault="00AC5504" w:rsidP="00B57127">
      <w:pPr>
        <w:pStyle w:val="ListParagraph"/>
        <w:ind w:left="900" w:hanging="450"/>
        <w:rPr>
          <w:rFonts w:asciiTheme="minorHAnsi" w:hAnsiTheme="minorHAnsi" w:cstheme="minorHAnsi"/>
          <w:b/>
          <w:sz w:val="22"/>
          <w:szCs w:val="22"/>
        </w:rPr>
      </w:pPr>
    </w:p>
    <w:p w14:paraId="6E3766D8" w14:textId="77777777" w:rsidR="00E05ED3" w:rsidRPr="00B57127" w:rsidRDefault="00E05ED3" w:rsidP="00B57127">
      <w:pPr>
        <w:numPr>
          <w:ilvl w:val="0"/>
          <w:numId w:val="5"/>
        </w:numPr>
        <w:jc w:val="both"/>
        <w:rPr>
          <w:rFonts w:asciiTheme="minorHAnsi" w:hAnsiTheme="minorHAnsi" w:cstheme="minorHAnsi"/>
          <w:sz w:val="22"/>
          <w:szCs w:val="22"/>
        </w:rPr>
      </w:pPr>
      <w:r w:rsidRPr="00B57127">
        <w:rPr>
          <w:rFonts w:asciiTheme="minorHAnsi" w:hAnsiTheme="minorHAnsi" w:cstheme="minorHAnsi"/>
          <w:b/>
          <w:sz w:val="22"/>
          <w:szCs w:val="22"/>
        </w:rPr>
        <w:t>Property Damage.</w:t>
      </w:r>
      <w:r w:rsidRPr="00B57127">
        <w:rPr>
          <w:rFonts w:asciiTheme="minorHAnsi" w:hAnsiTheme="minorHAnsi" w:cstheme="minorHAnsi"/>
          <w:sz w:val="22"/>
          <w:szCs w:val="22"/>
        </w:rPr>
        <w:t xml:space="preserve">  </w:t>
      </w:r>
      <w:r w:rsidR="00AC5504" w:rsidRPr="00B57127">
        <w:rPr>
          <w:rFonts w:asciiTheme="minorHAnsi" w:hAnsiTheme="minorHAnsi" w:cstheme="minorHAnsi"/>
          <w:sz w:val="22"/>
          <w:szCs w:val="22"/>
        </w:rPr>
        <w:t>The Contractor shall be responsible for all damage to public and/or private property resulting from the Contractor’s activities.  Repair or replace damaged roadway features in like kind materials and design as directed by the Engineer at no additional cost to the Department.  Repair or replace damaged private property in like kind materials and design to the satisfaction of the owner and the Engineer at no additional cost to the Department</w:t>
      </w:r>
      <w:r w:rsidR="00A23E8A" w:rsidRPr="00B57127">
        <w:rPr>
          <w:rFonts w:asciiTheme="minorHAnsi" w:hAnsiTheme="minorHAnsi" w:cstheme="minorHAnsi"/>
          <w:sz w:val="22"/>
          <w:szCs w:val="22"/>
        </w:rPr>
        <w:t>.</w:t>
      </w:r>
    </w:p>
    <w:p w14:paraId="5E715AB0" w14:textId="77777777" w:rsidR="00B56692" w:rsidRPr="00B57127" w:rsidRDefault="00B56692" w:rsidP="00B57127">
      <w:pPr>
        <w:pStyle w:val="ListParagraph"/>
        <w:rPr>
          <w:rFonts w:asciiTheme="minorHAnsi" w:hAnsiTheme="minorHAnsi" w:cstheme="minorHAnsi"/>
          <w:b/>
          <w:sz w:val="22"/>
          <w:szCs w:val="22"/>
        </w:rPr>
      </w:pPr>
    </w:p>
    <w:p w14:paraId="3DB0F345" w14:textId="77777777" w:rsidR="00E05ED3" w:rsidRPr="00B57127" w:rsidRDefault="00E05ED3" w:rsidP="00B57127">
      <w:pPr>
        <w:numPr>
          <w:ilvl w:val="0"/>
          <w:numId w:val="5"/>
        </w:numPr>
        <w:jc w:val="both"/>
        <w:rPr>
          <w:rFonts w:asciiTheme="minorHAnsi" w:hAnsiTheme="minorHAnsi" w:cstheme="minorHAnsi"/>
          <w:sz w:val="22"/>
          <w:szCs w:val="22"/>
        </w:rPr>
      </w:pPr>
      <w:r w:rsidRPr="00B57127">
        <w:rPr>
          <w:rFonts w:asciiTheme="minorHAnsi" w:hAnsiTheme="minorHAnsi" w:cstheme="minorHAnsi"/>
          <w:b/>
          <w:sz w:val="22"/>
          <w:szCs w:val="22"/>
        </w:rPr>
        <w:t>Coordination with Utility Companies</w:t>
      </w:r>
      <w:r w:rsidRPr="00B57127">
        <w:rPr>
          <w:rFonts w:asciiTheme="minorHAnsi" w:hAnsiTheme="minorHAnsi" w:cstheme="minorHAnsi"/>
          <w:sz w:val="22"/>
          <w:szCs w:val="22"/>
        </w:rPr>
        <w:t>.  Locate all underground, above ground</w:t>
      </w:r>
      <w:r w:rsidR="00EA512B" w:rsidRPr="00B57127">
        <w:rPr>
          <w:rFonts w:asciiTheme="minorHAnsi" w:hAnsiTheme="minorHAnsi" w:cstheme="minorHAnsi"/>
          <w:sz w:val="22"/>
          <w:szCs w:val="22"/>
        </w:rPr>
        <w:t>,</w:t>
      </w:r>
      <w:r w:rsidRPr="00B57127">
        <w:rPr>
          <w:rFonts w:asciiTheme="minorHAnsi" w:hAnsiTheme="minorHAnsi" w:cstheme="minorHAnsi"/>
          <w:sz w:val="22"/>
          <w:szCs w:val="22"/>
        </w:rPr>
        <w:t xml:space="preserve"> and overhead utilities prior to beginning construction.  The Contractor shall have the responsibility for contacting and maintaining liaison with all utility companies that have utilities located within the project limits.  Do not disturb existing overhead or underground utilities.  It is not anticipated that any utility facilities will need to be relocated and/or adjusted; however, </w:t>
      </w:r>
      <w:proofErr w:type="gramStart"/>
      <w:r w:rsidRPr="00B57127">
        <w:rPr>
          <w:rFonts w:asciiTheme="minorHAnsi" w:hAnsiTheme="minorHAnsi" w:cstheme="minorHAnsi"/>
          <w:sz w:val="22"/>
          <w:szCs w:val="22"/>
        </w:rPr>
        <w:t>in the event that</w:t>
      </w:r>
      <w:proofErr w:type="gramEnd"/>
      <w:r w:rsidRPr="00B57127">
        <w:rPr>
          <w:rFonts w:asciiTheme="minorHAnsi" w:hAnsiTheme="minorHAnsi" w:cstheme="minorHAnsi"/>
          <w:sz w:val="22"/>
          <w:szCs w:val="22"/>
        </w:rPr>
        <w:t xml:space="preserve"> it is discovered that the work does require that utilities be relocated and/or adjusted, the utility companies will work concurrently with the Contractor while relocating their facilities.  The Contractor shall be responsible for repairing all utility damage that occurs </w:t>
      </w:r>
      <w:r w:rsidR="00BE4D9E" w:rsidRPr="00B57127">
        <w:rPr>
          <w:rFonts w:asciiTheme="minorHAnsi" w:hAnsiTheme="minorHAnsi" w:cstheme="minorHAnsi"/>
          <w:sz w:val="22"/>
          <w:szCs w:val="22"/>
        </w:rPr>
        <w:t>due to</w:t>
      </w:r>
      <w:r w:rsidRPr="00B57127">
        <w:rPr>
          <w:rFonts w:asciiTheme="minorHAnsi" w:hAnsiTheme="minorHAnsi" w:cstheme="minorHAnsi"/>
          <w:sz w:val="22"/>
          <w:szCs w:val="22"/>
        </w:rPr>
        <w:t xml:space="preserve"> </w:t>
      </w:r>
      <w:r w:rsidR="00C06B9D" w:rsidRPr="00B57127">
        <w:rPr>
          <w:rFonts w:asciiTheme="minorHAnsi" w:hAnsiTheme="minorHAnsi" w:cstheme="minorHAnsi"/>
          <w:sz w:val="22"/>
          <w:szCs w:val="22"/>
        </w:rPr>
        <w:t>the Contractor’s</w:t>
      </w:r>
      <w:r w:rsidRPr="00B57127">
        <w:rPr>
          <w:rFonts w:asciiTheme="minorHAnsi" w:hAnsiTheme="minorHAnsi" w:cstheme="minorHAnsi"/>
          <w:sz w:val="22"/>
          <w:szCs w:val="22"/>
        </w:rPr>
        <w:t xml:space="preserve"> operations.</w:t>
      </w:r>
    </w:p>
    <w:p w14:paraId="48717608" w14:textId="77777777" w:rsidR="00B56692" w:rsidRPr="00B57127" w:rsidRDefault="00B56692" w:rsidP="00B57127">
      <w:pPr>
        <w:pStyle w:val="ListParagraph"/>
        <w:rPr>
          <w:rFonts w:asciiTheme="minorHAnsi" w:hAnsiTheme="minorHAnsi" w:cstheme="minorHAnsi"/>
          <w:b/>
          <w:sz w:val="22"/>
          <w:szCs w:val="22"/>
        </w:rPr>
      </w:pPr>
    </w:p>
    <w:p w14:paraId="43C9F430" w14:textId="77777777" w:rsidR="00E05ED3" w:rsidRPr="00B57127" w:rsidRDefault="00E05ED3" w:rsidP="00B57127">
      <w:pPr>
        <w:numPr>
          <w:ilvl w:val="0"/>
          <w:numId w:val="5"/>
        </w:numPr>
        <w:jc w:val="both"/>
        <w:rPr>
          <w:rFonts w:asciiTheme="minorHAnsi" w:hAnsiTheme="minorHAnsi" w:cstheme="minorHAnsi"/>
          <w:sz w:val="22"/>
          <w:szCs w:val="22"/>
        </w:rPr>
      </w:pPr>
      <w:r w:rsidRPr="00B57127">
        <w:rPr>
          <w:rFonts w:asciiTheme="minorHAnsi" w:hAnsiTheme="minorHAnsi" w:cstheme="minorHAnsi"/>
          <w:b/>
          <w:sz w:val="22"/>
          <w:szCs w:val="22"/>
        </w:rPr>
        <w:t>Right of Way Limits.</w:t>
      </w:r>
      <w:r w:rsidRPr="00B57127">
        <w:rPr>
          <w:rFonts w:asciiTheme="minorHAnsi" w:hAnsiTheme="minorHAnsi" w:cstheme="minorHAnsi"/>
          <w:sz w:val="22"/>
          <w:szCs w:val="22"/>
        </w:rPr>
        <w:t xml:space="preserve">  </w:t>
      </w:r>
      <w:r w:rsidR="00AC5504" w:rsidRPr="00B57127">
        <w:rPr>
          <w:rFonts w:asciiTheme="minorHAnsi" w:hAnsiTheme="minorHAnsi" w:cstheme="minorHAnsi"/>
          <w:sz w:val="22"/>
          <w:szCs w:val="22"/>
        </w:rPr>
        <w:t xml:space="preserve">The Department has not established exact limits of the Right-of-Way.  Unless a consent and release form </w:t>
      </w:r>
      <w:proofErr w:type="gramStart"/>
      <w:r w:rsidR="00AC5504" w:rsidRPr="00B57127">
        <w:rPr>
          <w:rFonts w:asciiTheme="minorHAnsi" w:hAnsiTheme="minorHAnsi" w:cstheme="minorHAnsi"/>
          <w:sz w:val="22"/>
          <w:szCs w:val="22"/>
        </w:rPr>
        <w:t>is</w:t>
      </w:r>
      <w:proofErr w:type="gramEnd"/>
      <w:r w:rsidR="00AC5504" w:rsidRPr="00B57127">
        <w:rPr>
          <w:rFonts w:asciiTheme="minorHAnsi" w:hAnsiTheme="minorHAnsi" w:cstheme="minorHAnsi"/>
          <w:sz w:val="22"/>
          <w:szCs w:val="22"/>
        </w:rPr>
        <w:t xml:space="preserve"> obtained from the adjoining property owner, limit work activities to the obvious Right-of-Way and staging areas secured by the Contractor at no additional cost to the Department.  In the event that private improvements (</w:t>
      </w:r>
      <w:proofErr w:type="gramStart"/>
      <w:r w:rsidR="00AC5504" w:rsidRPr="00B57127">
        <w:rPr>
          <w:rFonts w:asciiTheme="minorHAnsi" w:hAnsiTheme="minorHAnsi" w:cstheme="minorHAnsi"/>
          <w:sz w:val="22"/>
          <w:szCs w:val="22"/>
        </w:rPr>
        <w:t>i.e.</w:t>
      </w:r>
      <w:proofErr w:type="gramEnd"/>
      <w:r w:rsidR="00AC5504" w:rsidRPr="00B57127">
        <w:rPr>
          <w:rFonts w:asciiTheme="minorHAnsi" w:hAnsiTheme="minorHAnsi" w:cstheme="minorHAnsi"/>
          <w:sz w:val="22"/>
          <w:szCs w:val="22"/>
        </w:rPr>
        <w:t xml:space="preserve"> fences, buildings, etc.) encroach upon the Right-of-Way, the contractor shall notify the Engineer and limit work activities in order to NOT disturb the improvements.  If they become necessary, the Department will secure consent and releases from property owners through the Engineer. Be responsible for all encroachments onto private lands</w:t>
      </w:r>
      <w:r w:rsidRPr="00B57127">
        <w:rPr>
          <w:rFonts w:asciiTheme="minorHAnsi" w:hAnsiTheme="minorHAnsi" w:cstheme="minorHAnsi"/>
          <w:sz w:val="22"/>
          <w:szCs w:val="22"/>
        </w:rPr>
        <w:t>.</w:t>
      </w:r>
    </w:p>
    <w:p w14:paraId="35A9A2C4" w14:textId="77777777" w:rsidR="00B56692" w:rsidRPr="00B57127" w:rsidRDefault="00B56692" w:rsidP="00B57127">
      <w:pPr>
        <w:pStyle w:val="ListParagraph"/>
        <w:rPr>
          <w:rFonts w:asciiTheme="minorHAnsi" w:hAnsiTheme="minorHAnsi" w:cstheme="minorHAnsi"/>
          <w:b/>
          <w:sz w:val="22"/>
          <w:szCs w:val="22"/>
        </w:rPr>
      </w:pPr>
    </w:p>
    <w:p w14:paraId="47D5FE10" w14:textId="77777777" w:rsidR="00AC5504" w:rsidRPr="00B57127" w:rsidRDefault="00AC5504" w:rsidP="00B57127">
      <w:pPr>
        <w:numPr>
          <w:ilvl w:val="0"/>
          <w:numId w:val="5"/>
        </w:numPr>
        <w:jc w:val="both"/>
        <w:rPr>
          <w:rFonts w:asciiTheme="minorHAnsi" w:hAnsiTheme="minorHAnsi" w:cstheme="minorHAnsi"/>
          <w:sz w:val="22"/>
          <w:szCs w:val="22"/>
        </w:rPr>
      </w:pPr>
      <w:r w:rsidRPr="00B57127">
        <w:rPr>
          <w:rFonts w:asciiTheme="minorHAnsi" w:hAnsiTheme="minorHAnsi" w:cstheme="minorHAnsi"/>
          <w:b/>
          <w:sz w:val="22"/>
          <w:szCs w:val="22"/>
        </w:rPr>
        <w:t>Clean Up, Disposal of Waste.</w:t>
      </w:r>
      <w:r w:rsidRPr="00B57127">
        <w:rPr>
          <w:rFonts w:asciiTheme="minorHAnsi" w:hAnsiTheme="minorHAnsi" w:cstheme="minorHAnsi"/>
          <w:sz w:val="22"/>
          <w:szCs w:val="22"/>
        </w:rPr>
        <w:t xml:space="preserve">  Clean up the project area as work progresses.  Dispose of all removed excess material, debris, and other waste at approved sites off the Right of Way obtained by the Contractor at no additional cost to the Department.  See the Special Provision for Waste and Borrow Sites.</w:t>
      </w:r>
    </w:p>
    <w:p w14:paraId="778082E0" w14:textId="77777777" w:rsidR="00AC5504" w:rsidRPr="00B57127" w:rsidRDefault="00AC5504" w:rsidP="00B57127">
      <w:pPr>
        <w:ind w:left="900"/>
        <w:jc w:val="both"/>
        <w:rPr>
          <w:rFonts w:asciiTheme="minorHAnsi" w:hAnsiTheme="minorHAnsi" w:cstheme="minorHAnsi"/>
          <w:sz w:val="22"/>
          <w:szCs w:val="22"/>
        </w:rPr>
      </w:pPr>
    </w:p>
    <w:p w14:paraId="1829CE21" w14:textId="77777777" w:rsidR="00E05ED3" w:rsidRPr="00B57127" w:rsidRDefault="00AC5504" w:rsidP="00B57127">
      <w:pPr>
        <w:numPr>
          <w:ilvl w:val="0"/>
          <w:numId w:val="5"/>
        </w:numPr>
        <w:jc w:val="both"/>
        <w:rPr>
          <w:rFonts w:asciiTheme="minorHAnsi" w:hAnsiTheme="minorHAnsi" w:cstheme="minorHAnsi"/>
          <w:sz w:val="22"/>
          <w:szCs w:val="22"/>
        </w:rPr>
      </w:pPr>
      <w:r w:rsidRPr="00B57127">
        <w:rPr>
          <w:rFonts w:asciiTheme="minorHAnsi" w:hAnsiTheme="minorHAnsi" w:cstheme="minorHAnsi"/>
          <w:b/>
          <w:sz w:val="22"/>
          <w:szCs w:val="22"/>
        </w:rPr>
        <w:t>Final Dressing, Seeding and Protection.</w:t>
      </w:r>
      <w:r w:rsidRPr="00B57127">
        <w:rPr>
          <w:rFonts w:asciiTheme="minorHAnsi" w:hAnsiTheme="minorHAnsi" w:cstheme="minorHAnsi"/>
          <w:sz w:val="22"/>
          <w:szCs w:val="22"/>
        </w:rPr>
        <w:t xml:space="preserve">  Grade all disturbed areas to blend with the adjacent roadway features and to provide a suitable seed bed.  Apply Class A Final Dressing to all disturbed areas.  Sow all disturbed earthen areas with the applicable seed mixture(s) according to Section 212.03.03</w:t>
      </w:r>
      <w:r w:rsidR="00607582" w:rsidRPr="00B57127">
        <w:rPr>
          <w:rFonts w:asciiTheme="minorHAnsi" w:hAnsiTheme="minorHAnsi" w:cstheme="minorHAnsi"/>
          <w:sz w:val="22"/>
          <w:szCs w:val="22"/>
        </w:rPr>
        <w:t>.</w:t>
      </w:r>
    </w:p>
    <w:p w14:paraId="16D57A1E" w14:textId="77777777" w:rsidR="00B56692" w:rsidRPr="00B57127" w:rsidRDefault="00B56692" w:rsidP="00B57127">
      <w:pPr>
        <w:ind w:left="720"/>
        <w:jc w:val="both"/>
        <w:rPr>
          <w:rFonts w:asciiTheme="minorHAnsi" w:hAnsiTheme="minorHAnsi" w:cstheme="minorHAnsi"/>
          <w:sz w:val="22"/>
          <w:szCs w:val="22"/>
        </w:rPr>
      </w:pPr>
    </w:p>
    <w:p w14:paraId="16BA983C" w14:textId="77777777" w:rsidR="00607582" w:rsidRPr="00B57127" w:rsidRDefault="00607582" w:rsidP="00B57127">
      <w:pPr>
        <w:pStyle w:val="ListParagraph"/>
        <w:widowControl w:val="0"/>
        <w:numPr>
          <w:ilvl w:val="0"/>
          <w:numId w:val="5"/>
        </w:numPr>
        <w:jc w:val="both"/>
        <w:rPr>
          <w:rFonts w:asciiTheme="minorHAnsi" w:hAnsiTheme="minorHAnsi" w:cstheme="minorHAnsi"/>
          <w:sz w:val="22"/>
          <w:szCs w:val="22"/>
        </w:rPr>
      </w:pPr>
      <w:r w:rsidRPr="00B57127">
        <w:rPr>
          <w:rFonts w:asciiTheme="minorHAnsi" w:hAnsiTheme="minorHAnsi" w:cstheme="minorHAnsi"/>
          <w:b/>
          <w:sz w:val="22"/>
          <w:szCs w:val="22"/>
        </w:rPr>
        <w:t>Erosion Control.</w:t>
      </w:r>
      <w:r w:rsidRPr="00B57127">
        <w:rPr>
          <w:rFonts w:asciiTheme="minorHAnsi" w:hAnsiTheme="minorHAnsi" w:cstheme="minorHAnsi"/>
          <w:sz w:val="22"/>
          <w:szCs w:val="22"/>
        </w:rPr>
        <w:t xml:space="preserve">  </w:t>
      </w:r>
      <w:r w:rsidR="00AC5504" w:rsidRPr="00B57127">
        <w:rPr>
          <w:rFonts w:asciiTheme="minorHAnsi" w:hAnsiTheme="minorHAnsi" w:cstheme="minorHAnsi"/>
          <w:sz w:val="22"/>
          <w:szCs w:val="22"/>
        </w:rPr>
        <w:t>See Special Note for Erosion Control</w:t>
      </w:r>
      <w:r w:rsidR="00E2042F" w:rsidRPr="00B57127">
        <w:rPr>
          <w:rFonts w:asciiTheme="minorHAnsi" w:hAnsiTheme="minorHAnsi" w:cstheme="minorHAnsi"/>
          <w:snapToGrid w:val="0"/>
          <w:sz w:val="22"/>
          <w:szCs w:val="22"/>
        </w:rPr>
        <w:t>.</w:t>
      </w:r>
    </w:p>
    <w:p w14:paraId="0F6EE647" w14:textId="77777777" w:rsidR="00607582" w:rsidRPr="00B57127" w:rsidRDefault="00607582" w:rsidP="00B57127">
      <w:pPr>
        <w:pStyle w:val="ListParagraph"/>
        <w:rPr>
          <w:rFonts w:asciiTheme="minorHAnsi" w:hAnsiTheme="minorHAnsi" w:cstheme="minorHAnsi"/>
          <w:b/>
          <w:sz w:val="22"/>
          <w:szCs w:val="22"/>
        </w:rPr>
      </w:pPr>
    </w:p>
    <w:p w14:paraId="2C84F947" w14:textId="77777777" w:rsidR="006557A8" w:rsidRPr="00B57127" w:rsidRDefault="006557A8" w:rsidP="00B57127">
      <w:pPr>
        <w:numPr>
          <w:ilvl w:val="0"/>
          <w:numId w:val="5"/>
        </w:numPr>
        <w:jc w:val="both"/>
        <w:rPr>
          <w:rFonts w:asciiTheme="minorHAnsi" w:hAnsiTheme="minorHAnsi" w:cstheme="minorHAnsi"/>
          <w:sz w:val="22"/>
          <w:szCs w:val="22"/>
        </w:rPr>
      </w:pPr>
      <w:r w:rsidRPr="00B57127">
        <w:rPr>
          <w:rFonts w:asciiTheme="minorHAnsi" w:hAnsiTheme="minorHAnsi" w:cstheme="minorHAnsi"/>
          <w:b/>
          <w:sz w:val="22"/>
          <w:szCs w:val="22"/>
        </w:rPr>
        <w:t>Control.</w:t>
      </w:r>
      <w:r w:rsidRPr="00B57127">
        <w:rPr>
          <w:rFonts w:asciiTheme="minorHAnsi" w:hAnsiTheme="minorHAnsi" w:cstheme="minorHAnsi"/>
          <w:sz w:val="22"/>
          <w:szCs w:val="22"/>
        </w:rPr>
        <w:t xml:space="preserve">  Perform all work under the absolute control of the Department.  Obtain the Engineer’s approval of all designs r</w:t>
      </w:r>
      <w:r w:rsidR="00BE4D9E" w:rsidRPr="00B57127">
        <w:rPr>
          <w:rFonts w:asciiTheme="minorHAnsi" w:hAnsiTheme="minorHAnsi" w:cstheme="minorHAnsi"/>
          <w:sz w:val="22"/>
          <w:szCs w:val="22"/>
        </w:rPr>
        <w:t>equired to be furnished by the C</w:t>
      </w:r>
      <w:r w:rsidRPr="00B57127">
        <w:rPr>
          <w:rFonts w:asciiTheme="minorHAnsi" w:hAnsiTheme="minorHAnsi" w:cstheme="minorHAnsi"/>
          <w:sz w:val="22"/>
          <w:szCs w:val="22"/>
        </w:rPr>
        <w:t>ontractor prior to incorporation into the work.  The Department reserves the right to have other work performed by other contractors and its own forces</w:t>
      </w:r>
      <w:r w:rsidR="009E05A8" w:rsidRPr="00B57127">
        <w:rPr>
          <w:rFonts w:asciiTheme="minorHAnsi" w:hAnsiTheme="minorHAnsi" w:cstheme="minorHAnsi"/>
          <w:sz w:val="22"/>
          <w:szCs w:val="22"/>
        </w:rPr>
        <w:t>,</w:t>
      </w:r>
      <w:r w:rsidRPr="00B57127">
        <w:rPr>
          <w:rFonts w:asciiTheme="minorHAnsi" w:hAnsiTheme="minorHAnsi" w:cstheme="minorHAnsi"/>
          <w:sz w:val="22"/>
          <w:szCs w:val="22"/>
        </w:rPr>
        <w:t xml:space="preserve"> and to permit public utility companies and others to do work during the construction within the limits of, or adjacent to, the project.  Conduct operations and cooperate with such other parties so that interference with such other work will be reduced to a minimum.  The Department will not honor any claims for money or time extension created by the operations of such other parties.</w:t>
      </w:r>
    </w:p>
    <w:p w14:paraId="045BD736" w14:textId="77777777" w:rsidR="006557A8" w:rsidRPr="00B57127" w:rsidRDefault="006557A8" w:rsidP="00B57127">
      <w:pPr>
        <w:pStyle w:val="ListParagraph"/>
        <w:rPr>
          <w:rFonts w:asciiTheme="minorHAnsi" w:hAnsiTheme="minorHAnsi" w:cstheme="minorHAnsi"/>
          <w:sz w:val="22"/>
          <w:szCs w:val="22"/>
        </w:rPr>
      </w:pPr>
    </w:p>
    <w:p w14:paraId="525BF1DB" w14:textId="77777777" w:rsidR="006557A8" w:rsidRPr="00B57127" w:rsidRDefault="006557A8" w:rsidP="00B57127">
      <w:pPr>
        <w:ind w:left="720"/>
        <w:jc w:val="both"/>
        <w:rPr>
          <w:rFonts w:asciiTheme="minorHAnsi" w:hAnsiTheme="minorHAnsi" w:cstheme="minorHAnsi"/>
          <w:sz w:val="22"/>
          <w:szCs w:val="22"/>
        </w:rPr>
      </w:pPr>
      <w:r w:rsidRPr="00B57127">
        <w:rPr>
          <w:rFonts w:asciiTheme="minorHAnsi" w:hAnsiTheme="minorHAnsi" w:cstheme="minorHAnsi"/>
          <w:sz w:val="22"/>
          <w:szCs w:val="22"/>
        </w:rPr>
        <w:lastRenderedPageBreak/>
        <w:t xml:space="preserve">Should a difference of opinion arise as to the rights of the </w:t>
      </w:r>
      <w:r w:rsidR="00BE4D9E" w:rsidRPr="00B57127">
        <w:rPr>
          <w:rFonts w:asciiTheme="minorHAnsi" w:hAnsiTheme="minorHAnsi" w:cstheme="minorHAnsi"/>
          <w:sz w:val="22"/>
          <w:szCs w:val="22"/>
        </w:rPr>
        <w:t>C</w:t>
      </w:r>
      <w:r w:rsidRPr="00B57127">
        <w:rPr>
          <w:rFonts w:asciiTheme="minorHAnsi" w:hAnsiTheme="minorHAnsi" w:cstheme="minorHAnsi"/>
          <w:sz w:val="22"/>
          <w:szCs w:val="22"/>
        </w:rPr>
        <w:t xml:space="preserve">ontractor and others working within the limits of, or adjacent to, the project, the Engineer will decide as to the respective rights of the various parties involved </w:t>
      </w:r>
      <w:proofErr w:type="gramStart"/>
      <w:r w:rsidRPr="00B57127">
        <w:rPr>
          <w:rFonts w:asciiTheme="minorHAnsi" w:hAnsiTheme="minorHAnsi" w:cstheme="minorHAnsi"/>
          <w:sz w:val="22"/>
          <w:szCs w:val="22"/>
        </w:rPr>
        <w:t>in order to</w:t>
      </w:r>
      <w:proofErr w:type="gramEnd"/>
      <w:r w:rsidRPr="00B57127">
        <w:rPr>
          <w:rFonts w:asciiTheme="minorHAnsi" w:hAnsiTheme="minorHAnsi" w:cstheme="minorHAnsi"/>
          <w:sz w:val="22"/>
          <w:szCs w:val="22"/>
        </w:rPr>
        <w:t xml:space="preserve"> assure the completion of the Department’s work in general harmony and in a satisfactory manner, and </w:t>
      </w:r>
      <w:r w:rsidR="00BE4D9E" w:rsidRPr="00B57127">
        <w:rPr>
          <w:rFonts w:asciiTheme="minorHAnsi" w:hAnsiTheme="minorHAnsi" w:cstheme="minorHAnsi"/>
          <w:sz w:val="22"/>
          <w:szCs w:val="22"/>
        </w:rPr>
        <w:t>the Engineer’s</w:t>
      </w:r>
      <w:r w:rsidRPr="00B57127">
        <w:rPr>
          <w:rFonts w:asciiTheme="minorHAnsi" w:hAnsiTheme="minorHAnsi" w:cstheme="minorHAnsi"/>
          <w:sz w:val="22"/>
          <w:szCs w:val="22"/>
        </w:rPr>
        <w:t xml:space="preserve"> decision shall</w:t>
      </w:r>
      <w:r w:rsidR="00BE4D9E" w:rsidRPr="00B57127">
        <w:rPr>
          <w:rFonts w:asciiTheme="minorHAnsi" w:hAnsiTheme="minorHAnsi" w:cstheme="minorHAnsi"/>
          <w:sz w:val="22"/>
          <w:szCs w:val="22"/>
        </w:rPr>
        <w:t xml:space="preserve"> be final and binding upon the C</w:t>
      </w:r>
      <w:r w:rsidRPr="00B57127">
        <w:rPr>
          <w:rFonts w:asciiTheme="minorHAnsi" w:hAnsiTheme="minorHAnsi" w:cstheme="minorHAnsi"/>
          <w:sz w:val="22"/>
          <w:szCs w:val="22"/>
        </w:rPr>
        <w:t>ontractor.</w:t>
      </w:r>
    </w:p>
    <w:p w14:paraId="2C5A4417" w14:textId="77777777" w:rsidR="00FE7585" w:rsidRPr="00B57127" w:rsidRDefault="00FE7585" w:rsidP="00B57127">
      <w:pPr>
        <w:ind w:left="720"/>
        <w:jc w:val="both"/>
        <w:rPr>
          <w:rFonts w:asciiTheme="minorHAnsi" w:hAnsiTheme="minorHAnsi" w:cstheme="minorHAnsi"/>
          <w:sz w:val="22"/>
          <w:szCs w:val="22"/>
        </w:rPr>
      </w:pPr>
    </w:p>
    <w:p w14:paraId="1DF2DE8E" w14:textId="77777777" w:rsidR="00E32C42" w:rsidRPr="00B57127" w:rsidRDefault="00E32C42" w:rsidP="00B57127">
      <w:pPr>
        <w:jc w:val="both"/>
        <w:rPr>
          <w:rFonts w:asciiTheme="minorHAnsi" w:hAnsiTheme="minorHAnsi" w:cstheme="minorHAnsi"/>
          <w:sz w:val="22"/>
          <w:szCs w:val="22"/>
        </w:rPr>
      </w:pPr>
    </w:p>
    <w:p w14:paraId="0950A9E8" w14:textId="77777777" w:rsidR="00E05ED3" w:rsidRPr="00B57127" w:rsidRDefault="0058382E" w:rsidP="00B57127">
      <w:pPr>
        <w:pStyle w:val="ListParagraph"/>
        <w:numPr>
          <w:ilvl w:val="0"/>
          <w:numId w:val="8"/>
        </w:numPr>
        <w:ind w:left="360"/>
        <w:rPr>
          <w:rFonts w:asciiTheme="minorHAnsi" w:hAnsiTheme="minorHAnsi" w:cstheme="minorHAnsi"/>
          <w:b/>
          <w:sz w:val="22"/>
          <w:szCs w:val="22"/>
        </w:rPr>
      </w:pPr>
      <w:r w:rsidRPr="00B57127">
        <w:rPr>
          <w:rFonts w:asciiTheme="minorHAnsi" w:hAnsiTheme="minorHAnsi" w:cstheme="minorHAnsi"/>
          <w:b/>
          <w:sz w:val="22"/>
          <w:szCs w:val="22"/>
        </w:rPr>
        <w:t>GEOTECHNICAL NOTES</w:t>
      </w:r>
    </w:p>
    <w:p w14:paraId="7692E539" w14:textId="77777777" w:rsidR="0058382E" w:rsidRPr="00B57127" w:rsidRDefault="0058382E" w:rsidP="00B57127">
      <w:pPr>
        <w:ind w:left="720" w:hanging="360"/>
        <w:jc w:val="both"/>
        <w:rPr>
          <w:rFonts w:asciiTheme="minorHAnsi" w:hAnsiTheme="minorHAnsi" w:cstheme="minorHAnsi"/>
          <w:sz w:val="22"/>
          <w:szCs w:val="22"/>
        </w:rPr>
      </w:pPr>
    </w:p>
    <w:p w14:paraId="7C70A188" w14:textId="77777777" w:rsidR="0058382E" w:rsidRPr="00B57127" w:rsidRDefault="0058382E" w:rsidP="00B57127">
      <w:pPr>
        <w:pStyle w:val="ListParagraph"/>
        <w:numPr>
          <w:ilvl w:val="0"/>
          <w:numId w:val="23"/>
        </w:numPr>
        <w:ind w:left="720"/>
        <w:jc w:val="both"/>
        <w:rPr>
          <w:rFonts w:asciiTheme="minorHAnsi" w:hAnsiTheme="minorHAnsi" w:cstheme="minorHAnsi"/>
          <w:sz w:val="22"/>
          <w:szCs w:val="22"/>
        </w:rPr>
      </w:pPr>
      <w:r w:rsidRPr="00B57127">
        <w:rPr>
          <w:rFonts w:asciiTheme="minorHAnsi" w:hAnsiTheme="minorHAnsi" w:cstheme="minorHAnsi"/>
          <w:sz w:val="22"/>
          <w:szCs w:val="22"/>
        </w:rPr>
        <w:t>The wall shall be designed in accordance with the AASHTO LRFD Bridge Design Specifications, current edition.</w:t>
      </w:r>
    </w:p>
    <w:p w14:paraId="07F1D8EB" w14:textId="77777777" w:rsidR="0058382E" w:rsidRPr="00B57127" w:rsidRDefault="0058382E" w:rsidP="00B57127">
      <w:pPr>
        <w:pStyle w:val="ListParagraph"/>
        <w:ind w:hanging="360"/>
        <w:jc w:val="both"/>
        <w:rPr>
          <w:rFonts w:asciiTheme="minorHAnsi" w:hAnsiTheme="minorHAnsi" w:cstheme="minorHAnsi"/>
          <w:sz w:val="22"/>
          <w:szCs w:val="22"/>
        </w:rPr>
      </w:pPr>
    </w:p>
    <w:p w14:paraId="641B623F" w14:textId="77777777" w:rsidR="0058382E" w:rsidRPr="00B57127" w:rsidRDefault="0058382E" w:rsidP="00B57127">
      <w:pPr>
        <w:pStyle w:val="ListParagraph"/>
        <w:numPr>
          <w:ilvl w:val="0"/>
          <w:numId w:val="23"/>
        </w:numPr>
        <w:ind w:left="720"/>
        <w:jc w:val="both"/>
        <w:rPr>
          <w:rFonts w:asciiTheme="minorHAnsi" w:hAnsiTheme="minorHAnsi" w:cstheme="minorHAnsi"/>
          <w:sz w:val="22"/>
          <w:szCs w:val="22"/>
        </w:rPr>
      </w:pPr>
      <w:r w:rsidRPr="00B57127">
        <w:rPr>
          <w:rFonts w:asciiTheme="minorHAnsi" w:hAnsiTheme="minorHAnsi" w:cstheme="minorHAnsi"/>
          <w:sz w:val="22"/>
          <w:szCs w:val="22"/>
        </w:rPr>
        <w:t>Live load surcharges shall be applied in accordance with the AASHTO LRFD Bridge Design Specifications, current edition.</w:t>
      </w:r>
    </w:p>
    <w:p w14:paraId="0994F18B" w14:textId="77777777" w:rsidR="0058382E" w:rsidRPr="00B57127" w:rsidRDefault="0058382E" w:rsidP="00B57127">
      <w:pPr>
        <w:pStyle w:val="ListParagraph"/>
        <w:ind w:hanging="360"/>
        <w:jc w:val="both"/>
        <w:rPr>
          <w:rFonts w:asciiTheme="minorHAnsi" w:hAnsiTheme="minorHAnsi" w:cstheme="minorHAnsi"/>
          <w:sz w:val="22"/>
          <w:szCs w:val="22"/>
        </w:rPr>
      </w:pPr>
    </w:p>
    <w:p w14:paraId="32030F21" w14:textId="77777777" w:rsidR="0058382E" w:rsidRPr="00B57127" w:rsidRDefault="0058382E" w:rsidP="00B57127">
      <w:pPr>
        <w:pStyle w:val="ListParagraph"/>
        <w:numPr>
          <w:ilvl w:val="0"/>
          <w:numId w:val="23"/>
        </w:numPr>
        <w:ind w:left="720"/>
        <w:jc w:val="both"/>
        <w:rPr>
          <w:rFonts w:asciiTheme="minorHAnsi" w:hAnsiTheme="minorHAnsi" w:cstheme="minorHAnsi"/>
          <w:sz w:val="22"/>
          <w:szCs w:val="22"/>
        </w:rPr>
      </w:pPr>
      <w:r w:rsidRPr="00B57127">
        <w:rPr>
          <w:rFonts w:asciiTheme="minorHAnsi" w:hAnsiTheme="minorHAnsi" w:cstheme="minorHAnsi"/>
          <w:sz w:val="22"/>
          <w:szCs w:val="22"/>
        </w:rPr>
        <w:t>Temporary sheeting, shoring, cofferdams, and/or a dewatering method may be required to facilitate foundation construction.</w:t>
      </w:r>
    </w:p>
    <w:p w14:paraId="3A683038" w14:textId="77777777" w:rsidR="0058382E" w:rsidRPr="00B57127" w:rsidRDefault="0058382E" w:rsidP="00B57127">
      <w:pPr>
        <w:pStyle w:val="ListParagraph"/>
        <w:ind w:hanging="360"/>
        <w:jc w:val="both"/>
        <w:rPr>
          <w:rFonts w:asciiTheme="minorHAnsi" w:hAnsiTheme="minorHAnsi" w:cstheme="minorHAnsi"/>
          <w:sz w:val="22"/>
          <w:szCs w:val="22"/>
        </w:rPr>
      </w:pPr>
    </w:p>
    <w:p w14:paraId="4A0E95E8" w14:textId="77777777" w:rsidR="0058382E" w:rsidRPr="00B57127" w:rsidRDefault="006E000C" w:rsidP="00B57127">
      <w:pPr>
        <w:pStyle w:val="ListParagraph"/>
        <w:numPr>
          <w:ilvl w:val="0"/>
          <w:numId w:val="23"/>
        </w:numPr>
        <w:ind w:left="720"/>
        <w:jc w:val="both"/>
        <w:rPr>
          <w:rFonts w:asciiTheme="minorHAnsi" w:hAnsiTheme="minorHAnsi" w:cstheme="minorHAnsi"/>
          <w:sz w:val="22"/>
          <w:szCs w:val="22"/>
        </w:rPr>
      </w:pPr>
      <w:r w:rsidRPr="00B57127">
        <w:rPr>
          <w:rFonts w:asciiTheme="minorHAnsi" w:hAnsiTheme="minorHAnsi" w:cstheme="minorHAnsi"/>
          <w:sz w:val="22"/>
          <w:szCs w:val="22"/>
        </w:rPr>
        <w:t>As noted in Section III, the modular concrete</w:t>
      </w:r>
      <w:r w:rsidR="0058382E" w:rsidRPr="00B57127">
        <w:rPr>
          <w:rFonts w:asciiTheme="minorHAnsi" w:hAnsiTheme="minorHAnsi" w:cstheme="minorHAnsi"/>
          <w:sz w:val="22"/>
          <w:szCs w:val="22"/>
        </w:rPr>
        <w:t xml:space="preserve"> retaining wall supplier shall provide final design calculations for approval.  The following parameters shall be utilized for design of the </w:t>
      </w:r>
      <w:r w:rsidRPr="00B57127">
        <w:rPr>
          <w:rFonts w:asciiTheme="minorHAnsi" w:hAnsiTheme="minorHAnsi" w:cstheme="minorHAnsi"/>
          <w:sz w:val="22"/>
          <w:szCs w:val="22"/>
        </w:rPr>
        <w:t>modular concrete</w:t>
      </w:r>
      <w:r w:rsidR="0058382E" w:rsidRPr="00B57127">
        <w:rPr>
          <w:rFonts w:asciiTheme="minorHAnsi" w:hAnsiTheme="minorHAnsi" w:cstheme="minorHAnsi"/>
          <w:sz w:val="22"/>
          <w:szCs w:val="22"/>
        </w:rPr>
        <w:t xml:space="preserve"> retaining </w:t>
      </w:r>
      <w:proofErr w:type="gramStart"/>
      <w:r w:rsidR="0058382E" w:rsidRPr="00B57127">
        <w:rPr>
          <w:rFonts w:asciiTheme="minorHAnsi" w:hAnsiTheme="minorHAnsi" w:cstheme="minorHAnsi"/>
          <w:sz w:val="22"/>
          <w:szCs w:val="22"/>
        </w:rPr>
        <w:t>wall;</w:t>
      </w:r>
      <w:proofErr w:type="gramEnd"/>
    </w:p>
    <w:p w14:paraId="2C99BCA6" w14:textId="77777777" w:rsidR="0058382E" w:rsidRPr="00B57127" w:rsidRDefault="0058382E" w:rsidP="00B57127">
      <w:pPr>
        <w:ind w:left="720" w:hanging="360"/>
        <w:jc w:val="both"/>
        <w:rPr>
          <w:rFonts w:asciiTheme="minorHAnsi" w:hAnsiTheme="minorHAnsi" w:cstheme="minorHAnsi"/>
          <w:sz w:val="22"/>
          <w:szCs w:val="22"/>
        </w:rPr>
      </w:pPr>
    </w:p>
    <w:p w14:paraId="20E6FE34" w14:textId="692C5DF9" w:rsidR="0058382E" w:rsidRPr="00B57127" w:rsidRDefault="0058382E" w:rsidP="00B57127">
      <w:pPr>
        <w:pStyle w:val="ListParagraph"/>
        <w:ind w:left="1800" w:hanging="360"/>
        <w:jc w:val="both"/>
        <w:rPr>
          <w:rFonts w:asciiTheme="minorHAnsi" w:hAnsiTheme="minorHAnsi" w:cstheme="minorHAnsi"/>
          <w:sz w:val="22"/>
          <w:szCs w:val="22"/>
        </w:rPr>
      </w:pPr>
      <w:r w:rsidRPr="00B57127">
        <w:rPr>
          <w:rFonts w:asciiTheme="minorHAnsi" w:hAnsiTheme="minorHAnsi" w:cstheme="minorHAnsi"/>
          <w:sz w:val="22"/>
          <w:szCs w:val="22"/>
        </w:rPr>
        <w:t xml:space="preserve">Backfill slope </w:t>
      </w:r>
      <w:r w:rsidR="00120DE3" w:rsidRPr="00B57127">
        <w:rPr>
          <w:rFonts w:asciiTheme="minorHAnsi" w:hAnsiTheme="minorHAnsi" w:cstheme="minorHAnsi"/>
          <w:sz w:val="22"/>
          <w:szCs w:val="22"/>
        </w:rPr>
        <w:tab/>
      </w:r>
      <w:r w:rsidR="00120DE3" w:rsidRPr="00B57127">
        <w:rPr>
          <w:rFonts w:asciiTheme="minorHAnsi" w:hAnsiTheme="minorHAnsi" w:cstheme="minorHAnsi"/>
          <w:sz w:val="22"/>
          <w:szCs w:val="22"/>
        </w:rPr>
        <w:tab/>
      </w:r>
      <w:r w:rsidR="00120DE3" w:rsidRPr="00B57127">
        <w:rPr>
          <w:rFonts w:asciiTheme="minorHAnsi" w:hAnsiTheme="minorHAnsi" w:cstheme="minorHAnsi"/>
          <w:sz w:val="22"/>
          <w:szCs w:val="22"/>
        </w:rPr>
        <w:tab/>
      </w:r>
      <w:r w:rsidR="00120DE3" w:rsidRPr="00B57127">
        <w:rPr>
          <w:rFonts w:asciiTheme="minorHAnsi" w:hAnsiTheme="minorHAnsi" w:cstheme="minorHAnsi"/>
          <w:sz w:val="22"/>
          <w:szCs w:val="22"/>
        </w:rPr>
        <w:tab/>
      </w:r>
      <w:r w:rsidR="00120DE3" w:rsidRPr="00B57127">
        <w:rPr>
          <w:rFonts w:asciiTheme="minorHAnsi" w:hAnsiTheme="minorHAnsi" w:cstheme="minorHAnsi"/>
          <w:sz w:val="22"/>
          <w:szCs w:val="22"/>
        </w:rPr>
        <w:tab/>
      </w:r>
      <w:r w:rsidRPr="00B57127">
        <w:rPr>
          <w:rFonts w:asciiTheme="minorHAnsi" w:hAnsiTheme="minorHAnsi" w:cstheme="minorHAnsi"/>
          <w:sz w:val="22"/>
          <w:szCs w:val="22"/>
        </w:rPr>
        <w:t>0°</w:t>
      </w:r>
    </w:p>
    <w:p w14:paraId="58B2D8D2" w14:textId="661E1529" w:rsidR="0058382E" w:rsidRPr="00B57127" w:rsidRDefault="0058382E" w:rsidP="00B57127">
      <w:pPr>
        <w:pStyle w:val="ListParagraph"/>
        <w:ind w:left="1800" w:hanging="360"/>
        <w:jc w:val="both"/>
        <w:rPr>
          <w:rFonts w:asciiTheme="minorHAnsi" w:hAnsiTheme="minorHAnsi" w:cstheme="minorHAnsi"/>
          <w:sz w:val="22"/>
          <w:szCs w:val="22"/>
        </w:rPr>
      </w:pPr>
      <w:r w:rsidRPr="00B57127">
        <w:rPr>
          <w:rFonts w:asciiTheme="minorHAnsi" w:hAnsiTheme="minorHAnsi" w:cstheme="minorHAnsi"/>
          <w:sz w:val="22"/>
          <w:szCs w:val="22"/>
        </w:rPr>
        <w:t xml:space="preserve">Unit weight of </w:t>
      </w:r>
      <w:proofErr w:type="spellStart"/>
      <w:r w:rsidRPr="00B57127">
        <w:rPr>
          <w:rFonts w:asciiTheme="minorHAnsi" w:hAnsiTheme="minorHAnsi" w:cstheme="minorHAnsi"/>
          <w:sz w:val="22"/>
          <w:szCs w:val="22"/>
        </w:rPr>
        <w:t>insitu</w:t>
      </w:r>
      <w:proofErr w:type="spellEnd"/>
      <w:r w:rsidRPr="00B57127">
        <w:rPr>
          <w:rFonts w:asciiTheme="minorHAnsi" w:hAnsiTheme="minorHAnsi" w:cstheme="minorHAnsi"/>
          <w:sz w:val="22"/>
          <w:szCs w:val="22"/>
        </w:rPr>
        <w:t xml:space="preserve"> soil backfill:</w:t>
      </w:r>
      <w:r w:rsidRPr="00B57127">
        <w:rPr>
          <w:rFonts w:asciiTheme="minorHAnsi" w:hAnsiTheme="minorHAnsi" w:cstheme="minorHAnsi"/>
          <w:sz w:val="22"/>
          <w:szCs w:val="22"/>
        </w:rPr>
        <w:tab/>
      </w:r>
      <w:r w:rsidRPr="00B57127">
        <w:rPr>
          <w:rFonts w:asciiTheme="minorHAnsi" w:hAnsiTheme="minorHAnsi" w:cstheme="minorHAnsi"/>
          <w:sz w:val="22"/>
          <w:szCs w:val="22"/>
        </w:rPr>
        <w:tab/>
        <w:t xml:space="preserve">120 </w:t>
      </w:r>
      <w:proofErr w:type="spellStart"/>
      <w:r w:rsidRPr="00B57127">
        <w:rPr>
          <w:rFonts w:asciiTheme="minorHAnsi" w:hAnsiTheme="minorHAnsi" w:cstheme="minorHAnsi"/>
          <w:sz w:val="22"/>
          <w:szCs w:val="22"/>
        </w:rPr>
        <w:t>pcf</w:t>
      </w:r>
      <w:proofErr w:type="spellEnd"/>
    </w:p>
    <w:p w14:paraId="6034D883" w14:textId="2B1EC1D4" w:rsidR="0058382E" w:rsidRPr="00B57127" w:rsidRDefault="0058382E" w:rsidP="00B57127">
      <w:pPr>
        <w:pStyle w:val="ListParagraph"/>
        <w:ind w:left="1800" w:hanging="360"/>
        <w:jc w:val="both"/>
        <w:rPr>
          <w:rFonts w:asciiTheme="minorHAnsi" w:hAnsiTheme="minorHAnsi" w:cstheme="minorHAnsi"/>
          <w:sz w:val="22"/>
          <w:szCs w:val="22"/>
        </w:rPr>
      </w:pPr>
      <w:r w:rsidRPr="00B57127">
        <w:rPr>
          <w:rFonts w:asciiTheme="minorHAnsi" w:hAnsiTheme="minorHAnsi" w:cstheme="minorHAnsi"/>
          <w:sz w:val="22"/>
          <w:szCs w:val="22"/>
        </w:rPr>
        <w:t xml:space="preserve">Friction angle of </w:t>
      </w:r>
      <w:proofErr w:type="spellStart"/>
      <w:r w:rsidRPr="00B57127">
        <w:rPr>
          <w:rFonts w:asciiTheme="minorHAnsi" w:hAnsiTheme="minorHAnsi" w:cstheme="minorHAnsi"/>
          <w:sz w:val="22"/>
          <w:szCs w:val="22"/>
        </w:rPr>
        <w:t>insitu</w:t>
      </w:r>
      <w:proofErr w:type="spellEnd"/>
      <w:r w:rsidRPr="00B57127">
        <w:rPr>
          <w:rFonts w:asciiTheme="minorHAnsi" w:hAnsiTheme="minorHAnsi" w:cstheme="minorHAnsi"/>
          <w:sz w:val="22"/>
          <w:szCs w:val="22"/>
        </w:rPr>
        <w:t xml:space="preserve"> soil backfill:</w:t>
      </w:r>
      <w:r w:rsidRPr="00B57127">
        <w:rPr>
          <w:rFonts w:asciiTheme="minorHAnsi" w:hAnsiTheme="minorHAnsi" w:cstheme="minorHAnsi"/>
          <w:sz w:val="22"/>
          <w:szCs w:val="22"/>
        </w:rPr>
        <w:tab/>
      </w:r>
      <w:r w:rsidRPr="00B57127">
        <w:rPr>
          <w:rFonts w:asciiTheme="minorHAnsi" w:hAnsiTheme="minorHAnsi" w:cstheme="minorHAnsi"/>
          <w:sz w:val="22"/>
          <w:szCs w:val="22"/>
        </w:rPr>
        <w:tab/>
        <w:t>28°</w:t>
      </w:r>
    </w:p>
    <w:p w14:paraId="66630CD4" w14:textId="55FEA620" w:rsidR="0058382E" w:rsidRPr="00B57127" w:rsidRDefault="0058382E" w:rsidP="00B57127">
      <w:pPr>
        <w:pStyle w:val="ListParagraph"/>
        <w:ind w:left="1800" w:hanging="360"/>
        <w:jc w:val="both"/>
        <w:rPr>
          <w:rFonts w:asciiTheme="minorHAnsi" w:hAnsiTheme="minorHAnsi" w:cstheme="minorHAnsi"/>
          <w:sz w:val="22"/>
          <w:szCs w:val="22"/>
        </w:rPr>
      </w:pPr>
      <w:r w:rsidRPr="00B57127">
        <w:rPr>
          <w:rFonts w:asciiTheme="minorHAnsi" w:hAnsiTheme="minorHAnsi" w:cstheme="minorHAnsi"/>
          <w:sz w:val="22"/>
          <w:szCs w:val="22"/>
        </w:rPr>
        <w:t>Unit weight of the granular backfill:</w:t>
      </w:r>
      <w:r w:rsidRPr="00B57127">
        <w:rPr>
          <w:rFonts w:asciiTheme="minorHAnsi" w:hAnsiTheme="minorHAnsi" w:cstheme="minorHAnsi"/>
          <w:sz w:val="22"/>
          <w:szCs w:val="22"/>
        </w:rPr>
        <w:tab/>
      </w:r>
      <w:r w:rsidRPr="00B57127">
        <w:rPr>
          <w:rFonts w:asciiTheme="minorHAnsi" w:hAnsiTheme="minorHAnsi" w:cstheme="minorHAnsi"/>
          <w:sz w:val="22"/>
          <w:szCs w:val="22"/>
        </w:rPr>
        <w:tab/>
        <w:t xml:space="preserve">110 </w:t>
      </w:r>
      <w:proofErr w:type="spellStart"/>
      <w:r w:rsidRPr="00B57127">
        <w:rPr>
          <w:rFonts w:asciiTheme="minorHAnsi" w:hAnsiTheme="minorHAnsi" w:cstheme="minorHAnsi"/>
          <w:sz w:val="22"/>
          <w:szCs w:val="22"/>
        </w:rPr>
        <w:t>pcf</w:t>
      </w:r>
      <w:proofErr w:type="spellEnd"/>
    </w:p>
    <w:p w14:paraId="00F008CC" w14:textId="2537F7BD" w:rsidR="0058382E" w:rsidRPr="00B57127" w:rsidRDefault="0058382E" w:rsidP="00B57127">
      <w:pPr>
        <w:pStyle w:val="ListParagraph"/>
        <w:ind w:left="1800" w:hanging="360"/>
        <w:jc w:val="both"/>
        <w:rPr>
          <w:rFonts w:asciiTheme="minorHAnsi" w:hAnsiTheme="minorHAnsi" w:cstheme="minorHAnsi"/>
          <w:sz w:val="22"/>
          <w:szCs w:val="22"/>
        </w:rPr>
      </w:pPr>
      <w:r w:rsidRPr="00B57127">
        <w:rPr>
          <w:rFonts w:asciiTheme="minorHAnsi" w:hAnsiTheme="minorHAnsi" w:cstheme="minorHAnsi"/>
          <w:sz w:val="22"/>
          <w:szCs w:val="22"/>
        </w:rPr>
        <w:t>Friction angle of granular backfill:</w:t>
      </w:r>
      <w:r w:rsidRPr="00B57127">
        <w:rPr>
          <w:rFonts w:asciiTheme="minorHAnsi" w:hAnsiTheme="minorHAnsi" w:cstheme="minorHAnsi"/>
          <w:sz w:val="22"/>
          <w:szCs w:val="22"/>
        </w:rPr>
        <w:tab/>
      </w:r>
      <w:r w:rsidRPr="00B57127">
        <w:rPr>
          <w:rFonts w:asciiTheme="minorHAnsi" w:hAnsiTheme="minorHAnsi" w:cstheme="minorHAnsi"/>
          <w:sz w:val="22"/>
          <w:szCs w:val="22"/>
        </w:rPr>
        <w:tab/>
        <w:t>35°</w:t>
      </w:r>
    </w:p>
    <w:p w14:paraId="138E1D2E" w14:textId="77777777" w:rsidR="0058382E" w:rsidRPr="00B57127" w:rsidRDefault="0058382E" w:rsidP="00B57127">
      <w:pPr>
        <w:pStyle w:val="ListParagraph"/>
        <w:ind w:left="1800" w:hanging="360"/>
        <w:jc w:val="both"/>
        <w:rPr>
          <w:rFonts w:asciiTheme="minorHAnsi" w:hAnsiTheme="minorHAnsi" w:cstheme="minorHAnsi"/>
          <w:sz w:val="22"/>
          <w:szCs w:val="22"/>
        </w:rPr>
      </w:pPr>
      <w:r w:rsidRPr="00B57127">
        <w:rPr>
          <w:rFonts w:asciiTheme="minorHAnsi" w:hAnsiTheme="minorHAnsi" w:cstheme="minorHAnsi"/>
          <w:sz w:val="22"/>
          <w:szCs w:val="22"/>
        </w:rPr>
        <w:t>Unit weight of existing foundation soils:</w:t>
      </w:r>
      <w:r w:rsidRPr="00B57127">
        <w:rPr>
          <w:rFonts w:asciiTheme="minorHAnsi" w:hAnsiTheme="minorHAnsi" w:cstheme="minorHAnsi"/>
          <w:sz w:val="22"/>
          <w:szCs w:val="22"/>
        </w:rPr>
        <w:tab/>
      </w:r>
      <w:r w:rsidRPr="00B57127">
        <w:rPr>
          <w:rFonts w:asciiTheme="minorHAnsi" w:hAnsiTheme="minorHAnsi" w:cstheme="minorHAnsi"/>
          <w:sz w:val="22"/>
          <w:szCs w:val="22"/>
        </w:rPr>
        <w:tab/>
        <w:t xml:space="preserve">120 </w:t>
      </w:r>
      <w:proofErr w:type="spellStart"/>
      <w:r w:rsidRPr="00B57127">
        <w:rPr>
          <w:rFonts w:asciiTheme="minorHAnsi" w:hAnsiTheme="minorHAnsi" w:cstheme="minorHAnsi"/>
          <w:sz w:val="22"/>
          <w:szCs w:val="22"/>
        </w:rPr>
        <w:t>pcf</w:t>
      </w:r>
      <w:proofErr w:type="spellEnd"/>
    </w:p>
    <w:p w14:paraId="4E02217D" w14:textId="6F27C687" w:rsidR="0058382E" w:rsidRPr="00B57127" w:rsidRDefault="0058382E" w:rsidP="00B57127">
      <w:pPr>
        <w:pStyle w:val="ListParagraph"/>
        <w:ind w:left="1800" w:hanging="360"/>
        <w:jc w:val="both"/>
        <w:rPr>
          <w:rFonts w:asciiTheme="minorHAnsi" w:hAnsiTheme="minorHAnsi" w:cstheme="minorHAnsi"/>
          <w:sz w:val="22"/>
          <w:szCs w:val="22"/>
        </w:rPr>
      </w:pPr>
      <w:r w:rsidRPr="00B57127">
        <w:rPr>
          <w:rFonts w:asciiTheme="minorHAnsi" w:hAnsiTheme="minorHAnsi" w:cstheme="minorHAnsi"/>
          <w:sz w:val="22"/>
          <w:szCs w:val="22"/>
        </w:rPr>
        <w:t>Friction angle of existing foundation soils:</w:t>
      </w:r>
      <w:r w:rsidRPr="00B57127">
        <w:rPr>
          <w:rFonts w:asciiTheme="minorHAnsi" w:hAnsiTheme="minorHAnsi" w:cstheme="minorHAnsi"/>
          <w:sz w:val="22"/>
          <w:szCs w:val="22"/>
        </w:rPr>
        <w:tab/>
        <w:t>32°</w:t>
      </w:r>
    </w:p>
    <w:p w14:paraId="42CB8B18" w14:textId="77777777" w:rsidR="0058382E" w:rsidRPr="00B57127" w:rsidRDefault="0058382E" w:rsidP="00B57127">
      <w:pPr>
        <w:ind w:left="720" w:hanging="360"/>
        <w:jc w:val="both"/>
        <w:rPr>
          <w:rFonts w:asciiTheme="minorHAnsi" w:hAnsiTheme="minorHAnsi" w:cstheme="minorHAnsi"/>
          <w:sz w:val="22"/>
          <w:szCs w:val="22"/>
        </w:rPr>
      </w:pPr>
    </w:p>
    <w:p w14:paraId="15A3EF3D" w14:textId="77777777" w:rsidR="0058382E" w:rsidRPr="00B57127" w:rsidRDefault="0058382E" w:rsidP="00B57127">
      <w:pPr>
        <w:pStyle w:val="ListParagraph"/>
        <w:numPr>
          <w:ilvl w:val="0"/>
          <w:numId w:val="23"/>
        </w:numPr>
        <w:ind w:left="720"/>
        <w:jc w:val="both"/>
        <w:rPr>
          <w:rFonts w:asciiTheme="minorHAnsi" w:hAnsiTheme="minorHAnsi" w:cstheme="minorHAnsi"/>
          <w:sz w:val="22"/>
          <w:szCs w:val="22"/>
        </w:rPr>
      </w:pPr>
      <w:r w:rsidRPr="00B57127">
        <w:rPr>
          <w:rFonts w:asciiTheme="minorHAnsi" w:hAnsiTheme="minorHAnsi" w:cstheme="minorHAnsi"/>
          <w:sz w:val="22"/>
          <w:szCs w:val="22"/>
        </w:rPr>
        <w:t>Embedment of the footing must be a minimum of 3.5 feet below the final grade.  Solid rock excavation will be required. (1.5’ of the large-block + 2’ leveling pad).</w:t>
      </w:r>
    </w:p>
    <w:p w14:paraId="4D1DB0A1" w14:textId="77777777" w:rsidR="00AC5504" w:rsidRPr="00B57127" w:rsidRDefault="00AC5504" w:rsidP="00B57127">
      <w:pPr>
        <w:pStyle w:val="ListParagraph"/>
        <w:jc w:val="both"/>
        <w:rPr>
          <w:rFonts w:asciiTheme="minorHAnsi" w:hAnsiTheme="minorHAnsi" w:cstheme="minorHAnsi"/>
          <w:sz w:val="22"/>
          <w:szCs w:val="22"/>
        </w:rPr>
      </w:pPr>
    </w:p>
    <w:p w14:paraId="070DF68B" w14:textId="77777777" w:rsidR="0058382E" w:rsidRPr="00B57127" w:rsidRDefault="0058382E" w:rsidP="00B57127">
      <w:pPr>
        <w:pStyle w:val="ListParagraph"/>
        <w:numPr>
          <w:ilvl w:val="0"/>
          <w:numId w:val="23"/>
        </w:numPr>
        <w:ind w:left="720"/>
        <w:jc w:val="both"/>
        <w:rPr>
          <w:rFonts w:asciiTheme="minorHAnsi" w:hAnsiTheme="minorHAnsi" w:cstheme="minorHAnsi"/>
          <w:sz w:val="22"/>
          <w:szCs w:val="22"/>
        </w:rPr>
      </w:pPr>
      <w:r w:rsidRPr="00B57127">
        <w:rPr>
          <w:rFonts w:asciiTheme="minorHAnsi" w:hAnsiTheme="minorHAnsi" w:cstheme="minorHAnsi"/>
          <w:sz w:val="22"/>
          <w:szCs w:val="22"/>
        </w:rPr>
        <w:t xml:space="preserve">The backfill behind the wall shall consist of non-erodible Granular Embankment under laid with </w:t>
      </w:r>
      <w:r w:rsidR="00AC5504" w:rsidRPr="00B57127">
        <w:rPr>
          <w:rFonts w:asciiTheme="minorHAnsi" w:hAnsiTheme="minorHAnsi" w:cstheme="minorHAnsi"/>
          <w:sz w:val="22"/>
          <w:szCs w:val="22"/>
        </w:rPr>
        <w:t xml:space="preserve">Geotextile Fabric </w:t>
      </w:r>
      <w:r w:rsidRPr="00B57127">
        <w:rPr>
          <w:rFonts w:asciiTheme="minorHAnsi" w:hAnsiTheme="minorHAnsi" w:cstheme="minorHAnsi"/>
          <w:sz w:val="22"/>
          <w:szCs w:val="22"/>
        </w:rPr>
        <w:t>Type IV.</w:t>
      </w:r>
    </w:p>
    <w:p w14:paraId="3DB7F51C" w14:textId="77777777" w:rsidR="0058382E" w:rsidRPr="00B57127" w:rsidRDefault="0058382E" w:rsidP="00B57127">
      <w:pPr>
        <w:pStyle w:val="ListParagraph"/>
        <w:ind w:hanging="360"/>
        <w:rPr>
          <w:rFonts w:asciiTheme="minorHAnsi" w:hAnsiTheme="minorHAnsi" w:cstheme="minorHAnsi"/>
          <w:sz w:val="22"/>
          <w:szCs w:val="22"/>
        </w:rPr>
      </w:pPr>
    </w:p>
    <w:p w14:paraId="5542F901" w14:textId="77777777" w:rsidR="0058382E" w:rsidRPr="00B57127" w:rsidRDefault="0058382E" w:rsidP="00B57127">
      <w:pPr>
        <w:pStyle w:val="ListParagraph"/>
        <w:numPr>
          <w:ilvl w:val="0"/>
          <w:numId w:val="23"/>
        </w:numPr>
        <w:ind w:left="720"/>
        <w:jc w:val="both"/>
        <w:rPr>
          <w:rFonts w:asciiTheme="minorHAnsi" w:hAnsiTheme="minorHAnsi" w:cstheme="minorHAnsi"/>
          <w:sz w:val="22"/>
          <w:szCs w:val="22"/>
        </w:rPr>
      </w:pPr>
      <w:r w:rsidRPr="00B57127">
        <w:rPr>
          <w:rFonts w:asciiTheme="minorHAnsi" w:hAnsiTheme="minorHAnsi" w:cstheme="minorHAnsi"/>
          <w:sz w:val="22"/>
          <w:szCs w:val="22"/>
        </w:rPr>
        <w:t>Size the wall footings at the Service Limit State using Factored Nominal Bearing Resistances given below.  For checking bearing resistance at Strength and Extreme Limit States, use Resistance Factors of 0.55 and 1.0, respectively, applied to the Nominal Resistances.</w:t>
      </w:r>
    </w:p>
    <w:p w14:paraId="0557804C" w14:textId="77777777" w:rsidR="0058382E" w:rsidRPr="00B57127" w:rsidRDefault="0058382E" w:rsidP="00B57127">
      <w:pPr>
        <w:pStyle w:val="ListParagraph"/>
        <w:ind w:hanging="360"/>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2182"/>
        <w:gridCol w:w="2369"/>
        <w:gridCol w:w="2340"/>
      </w:tblGrid>
      <w:tr w:rsidR="0058382E" w:rsidRPr="00B57127" w14:paraId="225F6CC4" w14:textId="77777777" w:rsidTr="002D2649">
        <w:trPr>
          <w:jc w:val="center"/>
        </w:trPr>
        <w:tc>
          <w:tcPr>
            <w:tcW w:w="2182" w:type="dxa"/>
          </w:tcPr>
          <w:p w14:paraId="08E18A6D" w14:textId="77777777" w:rsidR="0058382E" w:rsidRPr="00B57127" w:rsidRDefault="0058382E" w:rsidP="00B57127">
            <w:pPr>
              <w:jc w:val="center"/>
              <w:rPr>
                <w:rFonts w:cstheme="minorHAnsi"/>
                <w:b/>
                <w:sz w:val="22"/>
              </w:rPr>
            </w:pPr>
            <w:r w:rsidRPr="00B57127">
              <w:rPr>
                <w:rFonts w:cstheme="minorHAnsi"/>
                <w:b/>
                <w:sz w:val="22"/>
              </w:rPr>
              <w:t>Bearing Surface</w:t>
            </w:r>
          </w:p>
        </w:tc>
        <w:tc>
          <w:tcPr>
            <w:tcW w:w="2369" w:type="dxa"/>
          </w:tcPr>
          <w:p w14:paraId="4F882E85" w14:textId="77777777" w:rsidR="0058382E" w:rsidRPr="00B57127" w:rsidRDefault="0058382E" w:rsidP="00B57127">
            <w:pPr>
              <w:jc w:val="center"/>
              <w:rPr>
                <w:rFonts w:cstheme="minorHAnsi"/>
                <w:b/>
                <w:sz w:val="22"/>
              </w:rPr>
            </w:pPr>
            <w:r w:rsidRPr="00B57127">
              <w:rPr>
                <w:rFonts w:cstheme="minorHAnsi"/>
                <w:b/>
                <w:sz w:val="22"/>
              </w:rPr>
              <w:t>Factored Nominal Bearing Resistance at Service Limit State</w:t>
            </w:r>
          </w:p>
        </w:tc>
        <w:tc>
          <w:tcPr>
            <w:tcW w:w="2340" w:type="dxa"/>
          </w:tcPr>
          <w:p w14:paraId="366D83A0" w14:textId="77777777" w:rsidR="0058382E" w:rsidRPr="00B57127" w:rsidRDefault="0058382E" w:rsidP="00B57127">
            <w:pPr>
              <w:jc w:val="center"/>
              <w:rPr>
                <w:rFonts w:cstheme="minorHAnsi"/>
                <w:b/>
                <w:sz w:val="22"/>
              </w:rPr>
            </w:pPr>
            <w:r w:rsidRPr="00B57127">
              <w:rPr>
                <w:rFonts w:cstheme="minorHAnsi"/>
                <w:b/>
                <w:sz w:val="22"/>
              </w:rPr>
              <w:t>Nominal Bearing Resistance</w:t>
            </w:r>
          </w:p>
        </w:tc>
      </w:tr>
      <w:tr w:rsidR="0058382E" w:rsidRPr="00B57127" w14:paraId="35B83435" w14:textId="77777777" w:rsidTr="002D2649">
        <w:trPr>
          <w:jc w:val="center"/>
        </w:trPr>
        <w:tc>
          <w:tcPr>
            <w:tcW w:w="2182" w:type="dxa"/>
          </w:tcPr>
          <w:p w14:paraId="41DC544C" w14:textId="77777777" w:rsidR="0058382E" w:rsidRPr="00B57127" w:rsidRDefault="0058382E" w:rsidP="00B57127">
            <w:pPr>
              <w:jc w:val="center"/>
              <w:rPr>
                <w:rFonts w:cstheme="minorHAnsi"/>
                <w:sz w:val="22"/>
              </w:rPr>
            </w:pPr>
            <w:r w:rsidRPr="00B57127">
              <w:rPr>
                <w:rFonts w:cstheme="minorHAnsi"/>
                <w:sz w:val="22"/>
              </w:rPr>
              <w:t>Existing Soil</w:t>
            </w:r>
          </w:p>
        </w:tc>
        <w:tc>
          <w:tcPr>
            <w:tcW w:w="2369" w:type="dxa"/>
          </w:tcPr>
          <w:p w14:paraId="3C9AD12F" w14:textId="77777777" w:rsidR="0058382E" w:rsidRPr="00B57127" w:rsidRDefault="0058382E" w:rsidP="00B57127">
            <w:pPr>
              <w:jc w:val="center"/>
              <w:rPr>
                <w:rFonts w:cstheme="minorHAnsi"/>
                <w:sz w:val="22"/>
              </w:rPr>
            </w:pPr>
            <w:r w:rsidRPr="00B57127">
              <w:rPr>
                <w:rFonts w:cstheme="minorHAnsi"/>
                <w:sz w:val="22"/>
              </w:rPr>
              <w:t xml:space="preserve">5.16 </w:t>
            </w:r>
            <w:proofErr w:type="spellStart"/>
            <w:r w:rsidRPr="00B57127">
              <w:rPr>
                <w:rFonts w:cstheme="minorHAnsi"/>
                <w:sz w:val="22"/>
              </w:rPr>
              <w:t>ksf</w:t>
            </w:r>
            <w:proofErr w:type="spellEnd"/>
          </w:p>
        </w:tc>
        <w:tc>
          <w:tcPr>
            <w:tcW w:w="2340" w:type="dxa"/>
          </w:tcPr>
          <w:p w14:paraId="1A57CF4B" w14:textId="77777777" w:rsidR="0058382E" w:rsidRPr="00B57127" w:rsidRDefault="0058382E" w:rsidP="00B57127">
            <w:pPr>
              <w:jc w:val="center"/>
              <w:rPr>
                <w:rFonts w:cstheme="minorHAnsi"/>
                <w:sz w:val="22"/>
              </w:rPr>
            </w:pPr>
            <w:r w:rsidRPr="00B57127">
              <w:rPr>
                <w:rFonts w:cstheme="minorHAnsi"/>
                <w:sz w:val="22"/>
              </w:rPr>
              <w:t xml:space="preserve">9.37 </w:t>
            </w:r>
            <w:proofErr w:type="spellStart"/>
            <w:r w:rsidRPr="00B57127">
              <w:rPr>
                <w:rFonts w:cstheme="minorHAnsi"/>
                <w:sz w:val="22"/>
              </w:rPr>
              <w:t>ksf</w:t>
            </w:r>
            <w:proofErr w:type="spellEnd"/>
          </w:p>
        </w:tc>
      </w:tr>
    </w:tbl>
    <w:p w14:paraId="76B7A56D" w14:textId="77777777" w:rsidR="0058382E" w:rsidRPr="00B57127" w:rsidRDefault="0058382E" w:rsidP="00B57127">
      <w:pPr>
        <w:pStyle w:val="ListParagraph"/>
        <w:ind w:hanging="360"/>
        <w:rPr>
          <w:rFonts w:asciiTheme="minorHAnsi" w:hAnsiTheme="minorHAnsi" w:cstheme="minorHAnsi"/>
          <w:sz w:val="22"/>
          <w:szCs w:val="22"/>
        </w:rPr>
      </w:pPr>
    </w:p>
    <w:p w14:paraId="7E522E12" w14:textId="15895B17" w:rsidR="0058382E" w:rsidRPr="00B57127" w:rsidRDefault="0058382E" w:rsidP="00B57127">
      <w:pPr>
        <w:pStyle w:val="ListParagraph"/>
        <w:numPr>
          <w:ilvl w:val="0"/>
          <w:numId w:val="25"/>
        </w:numPr>
        <w:ind w:left="720"/>
        <w:jc w:val="both"/>
        <w:rPr>
          <w:rFonts w:asciiTheme="minorHAnsi" w:hAnsiTheme="minorHAnsi" w:cstheme="minorHAnsi"/>
          <w:sz w:val="22"/>
          <w:szCs w:val="22"/>
        </w:rPr>
      </w:pPr>
      <w:r w:rsidRPr="00B57127">
        <w:rPr>
          <w:rFonts w:asciiTheme="minorHAnsi" w:hAnsiTheme="minorHAnsi" w:cstheme="minorHAnsi"/>
          <w:sz w:val="22"/>
          <w:szCs w:val="22"/>
        </w:rPr>
        <w:t xml:space="preserve">Due to the use of LIDAR survey information and the variability in the </w:t>
      </w:r>
      <w:r w:rsidR="00B57127" w:rsidRPr="00B57127">
        <w:rPr>
          <w:rFonts w:asciiTheme="minorHAnsi" w:hAnsiTheme="minorHAnsi" w:cstheme="minorHAnsi"/>
          <w:sz w:val="22"/>
          <w:szCs w:val="22"/>
        </w:rPr>
        <w:t>rock line</w:t>
      </w:r>
      <w:r w:rsidRPr="00B57127">
        <w:rPr>
          <w:rFonts w:asciiTheme="minorHAnsi" w:hAnsiTheme="minorHAnsi" w:cstheme="minorHAnsi"/>
          <w:sz w:val="22"/>
          <w:szCs w:val="22"/>
        </w:rPr>
        <w:t xml:space="preserve"> the potential for field adjustments should be anticipated.</w:t>
      </w:r>
    </w:p>
    <w:p w14:paraId="31BE62E6" w14:textId="77777777" w:rsidR="0058382E" w:rsidRPr="00B57127" w:rsidRDefault="0058382E" w:rsidP="00B57127">
      <w:pPr>
        <w:pStyle w:val="ListParagraph"/>
        <w:ind w:hanging="360"/>
        <w:rPr>
          <w:rFonts w:asciiTheme="minorHAnsi" w:hAnsiTheme="minorHAnsi" w:cstheme="minorHAnsi"/>
          <w:sz w:val="22"/>
          <w:szCs w:val="22"/>
        </w:rPr>
      </w:pPr>
    </w:p>
    <w:p w14:paraId="6FE4DCDB" w14:textId="77777777" w:rsidR="0058382E" w:rsidRPr="00B57127" w:rsidRDefault="0058382E" w:rsidP="00B57127">
      <w:pPr>
        <w:pStyle w:val="ListParagraph"/>
        <w:numPr>
          <w:ilvl w:val="0"/>
          <w:numId w:val="25"/>
        </w:numPr>
        <w:ind w:left="720"/>
        <w:jc w:val="both"/>
        <w:rPr>
          <w:rFonts w:asciiTheme="minorHAnsi" w:hAnsiTheme="minorHAnsi" w:cstheme="minorHAnsi"/>
          <w:sz w:val="22"/>
          <w:szCs w:val="22"/>
        </w:rPr>
      </w:pPr>
      <w:r w:rsidRPr="00B57127">
        <w:rPr>
          <w:rFonts w:asciiTheme="minorHAnsi" w:hAnsiTheme="minorHAnsi" w:cstheme="minorHAnsi"/>
          <w:sz w:val="22"/>
          <w:szCs w:val="22"/>
        </w:rPr>
        <w:t xml:space="preserve">Rip rap is required at the toe of the retaining wall to minimize the potential for scour. The rip rap shall be placed on a 1:1 slope and shall extend 2 feet above the flowline and for the full length of the wall.  The riprap shall be under laid with </w:t>
      </w:r>
      <w:r w:rsidR="00AC5504" w:rsidRPr="00B57127">
        <w:rPr>
          <w:rFonts w:asciiTheme="minorHAnsi" w:hAnsiTheme="minorHAnsi" w:cstheme="minorHAnsi"/>
          <w:sz w:val="22"/>
          <w:szCs w:val="22"/>
        </w:rPr>
        <w:t xml:space="preserve">Geotextile Fabric </w:t>
      </w:r>
      <w:r w:rsidRPr="00B57127">
        <w:rPr>
          <w:rFonts w:asciiTheme="minorHAnsi" w:hAnsiTheme="minorHAnsi" w:cstheme="minorHAnsi"/>
          <w:sz w:val="22"/>
          <w:szCs w:val="22"/>
        </w:rPr>
        <w:t>Type I.</w:t>
      </w:r>
    </w:p>
    <w:p w14:paraId="39F9AC74" w14:textId="77777777" w:rsidR="0058382E" w:rsidRPr="00B57127" w:rsidRDefault="0058382E" w:rsidP="00B57127">
      <w:pPr>
        <w:pStyle w:val="ListParagraph"/>
        <w:ind w:hanging="360"/>
        <w:rPr>
          <w:rFonts w:asciiTheme="minorHAnsi" w:hAnsiTheme="minorHAnsi" w:cstheme="minorHAnsi"/>
          <w:sz w:val="22"/>
          <w:szCs w:val="22"/>
        </w:rPr>
      </w:pPr>
    </w:p>
    <w:p w14:paraId="3A59B163" w14:textId="3005CA3D" w:rsidR="0058382E" w:rsidRPr="00B57127" w:rsidRDefault="0058382E" w:rsidP="00B57127">
      <w:pPr>
        <w:pStyle w:val="ListParagraph"/>
        <w:numPr>
          <w:ilvl w:val="0"/>
          <w:numId w:val="25"/>
        </w:numPr>
        <w:ind w:left="720"/>
        <w:rPr>
          <w:rFonts w:asciiTheme="minorHAnsi" w:hAnsiTheme="minorHAnsi" w:cstheme="minorHAnsi"/>
          <w:sz w:val="22"/>
          <w:szCs w:val="22"/>
        </w:rPr>
      </w:pPr>
      <w:r w:rsidRPr="00B57127">
        <w:rPr>
          <w:rFonts w:asciiTheme="minorHAnsi" w:hAnsiTheme="minorHAnsi" w:cstheme="minorHAnsi"/>
          <w:sz w:val="22"/>
          <w:szCs w:val="22"/>
        </w:rPr>
        <w:t>Foundation embankment benches shall be placed in accordance with Standard Drawing RGX</w:t>
      </w:r>
      <w:r w:rsidR="00B57127">
        <w:rPr>
          <w:rFonts w:asciiTheme="minorHAnsi" w:hAnsiTheme="minorHAnsi" w:cstheme="minorHAnsi"/>
          <w:sz w:val="22"/>
          <w:szCs w:val="22"/>
        </w:rPr>
        <w:t>-</w:t>
      </w:r>
      <w:r w:rsidRPr="00B57127">
        <w:rPr>
          <w:rFonts w:asciiTheme="minorHAnsi" w:hAnsiTheme="minorHAnsi" w:cstheme="minorHAnsi"/>
          <w:sz w:val="22"/>
          <w:szCs w:val="22"/>
        </w:rPr>
        <w:t xml:space="preserve">010 along the temporary slope behind the wall and/or as directed by the Engineer. </w:t>
      </w:r>
    </w:p>
    <w:p w14:paraId="1DF6F53D" w14:textId="77777777" w:rsidR="0058382E" w:rsidRPr="00B57127" w:rsidRDefault="0058382E" w:rsidP="00B57127">
      <w:pPr>
        <w:pStyle w:val="ListParagraph"/>
        <w:ind w:left="1440"/>
        <w:rPr>
          <w:rFonts w:asciiTheme="minorHAnsi" w:hAnsiTheme="minorHAnsi" w:cstheme="minorHAnsi"/>
          <w:b/>
          <w:sz w:val="22"/>
          <w:szCs w:val="22"/>
        </w:rPr>
      </w:pPr>
    </w:p>
    <w:p w14:paraId="262AE992" w14:textId="77777777" w:rsidR="0058382E" w:rsidRPr="00B57127" w:rsidRDefault="0058382E" w:rsidP="00B57127">
      <w:pPr>
        <w:pStyle w:val="ListParagraph"/>
        <w:rPr>
          <w:rFonts w:asciiTheme="minorHAnsi" w:hAnsiTheme="minorHAnsi" w:cstheme="minorHAnsi"/>
          <w:b/>
          <w:sz w:val="22"/>
          <w:szCs w:val="22"/>
        </w:rPr>
      </w:pPr>
    </w:p>
    <w:p w14:paraId="574F59A8" w14:textId="77777777" w:rsidR="0058382E" w:rsidRPr="00B57127" w:rsidRDefault="0058382E" w:rsidP="00B57127">
      <w:pPr>
        <w:pStyle w:val="ListParagraph"/>
        <w:numPr>
          <w:ilvl w:val="0"/>
          <w:numId w:val="8"/>
        </w:numPr>
        <w:ind w:left="360"/>
        <w:rPr>
          <w:rFonts w:asciiTheme="minorHAnsi" w:hAnsiTheme="minorHAnsi" w:cstheme="minorHAnsi"/>
          <w:b/>
          <w:sz w:val="22"/>
          <w:szCs w:val="22"/>
        </w:rPr>
      </w:pPr>
      <w:r w:rsidRPr="00B57127">
        <w:rPr>
          <w:rFonts w:asciiTheme="minorHAnsi" w:hAnsiTheme="minorHAnsi" w:cstheme="minorHAnsi"/>
          <w:b/>
          <w:sz w:val="22"/>
          <w:szCs w:val="22"/>
        </w:rPr>
        <w:t>METHOD OF MEASUREMENT</w:t>
      </w:r>
    </w:p>
    <w:p w14:paraId="1A2F7726" w14:textId="77777777" w:rsidR="00E05ED3" w:rsidRPr="00B57127" w:rsidRDefault="00E05ED3" w:rsidP="00B57127">
      <w:pPr>
        <w:jc w:val="both"/>
        <w:rPr>
          <w:rFonts w:asciiTheme="minorHAnsi" w:hAnsiTheme="minorHAnsi" w:cstheme="minorHAnsi"/>
          <w:sz w:val="22"/>
          <w:szCs w:val="22"/>
        </w:rPr>
      </w:pPr>
    </w:p>
    <w:p w14:paraId="29FA9C9C" w14:textId="77777777" w:rsidR="00AC5504" w:rsidRPr="00B57127" w:rsidRDefault="00E05ED3" w:rsidP="00B57127">
      <w:pPr>
        <w:numPr>
          <w:ilvl w:val="0"/>
          <w:numId w:val="6"/>
        </w:numPr>
        <w:jc w:val="both"/>
        <w:rPr>
          <w:rFonts w:asciiTheme="minorHAnsi" w:hAnsiTheme="minorHAnsi" w:cstheme="minorHAnsi"/>
          <w:sz w:val="22"/>
          <w:szCs w:val="22"/>
        </w:rPr>
      </w:pPr>
      <w:r w:rsidRPr="00B57127">
        <w:rPr>
          <w:rFonts w:asciiTheme="minorHAnsi" w:hAnsiTheme="minorHAnsi" w:cstheme="minorHAnsi"/>
          <w:b/>
          <w:sz w:val="22"/>
          <w:szCs w:val="22"/>
        </w:rPr>
        <w:t>Maintain and Control Traffic.</w:t>
      </w:r>
      <w:r w:rsidRPr="00B57127">
        <w:rPr>
          <w:rFonts w:asciiTheme="minorHAnsi" w:hAnsiTheme="minorHAnsi" w:cstheme="minorHAnsi"/>
          <w:sz w:val="22"/>
          <w:szCs w:val="22"/>
        </w:rPr>
        <w:t xml:space="preserve">  See Traffic Control Plan.</w:t>
      </w:r>
    </w:p>
    <w:p w14:paraId="0E56E22B" w14:textId="77777777" w:rsidR="00AC5504" w:rsidRPr="00B57127" w:rsidRDefault="00AC5504" w:rsidP="00B57127">
      <w:pPr>
        <w:ind w:left="720"/>
        <w:jc w:val="both"/>
        <w:rPr>
          <w:rFonts w:asciiTheme="minorHAnsi" w:hAnsiTheme="minorHAnsi" w:cstheme="minorHAnsi"/>
          <w:sz w:val="22"/>
          <w:szCs w:val="22"/>
        </w:rPr>
      </w:pPr>
    </w:p>
    <w:p w14:paraId="362F48C3" w14:textId="77777777" w:rsidR="00AC5504" w:rsidRPr="00B57127" w:rsidRDefault="00AC5504" w:rsidP="00B57127">
      <w:pPr>
        <w:numPr>
          <w:ilvl w:val="0"/>
          <w:numId w:val="6"/>
        </w:numPr>
        <w:jc w:val="both"/>
        <w:rPr>
          <w:rFonts w:asciiTheme="minorHAnsi" w:hAnsiTheme="minorHAnsi" w:cstheme="minorHAnsi"/>
          <w:sz w:val="22"/>
          <w:szCs w:val="22"/>
        </w:rPr>
      </w:pPr>
      <w:r w:rsidRPr="00B57127">
        <w:rPr>
          <w:rFonts w:asciiTheme="minorHAnsi" w:hAnsiTheme="minorHAnsi" w:cstheme="minorHAnsi"/>
          <w:b/>
          <w:sz w:val="22"/>
          <w:szCs w:val="22"/>
        </w:rPr>
        <w:t>Erosion Control.</w:t>
      </w:r>
      <w:r w:rsidRPr="00B57127">
        <w:rPr>
          <w:rFonts w:asciiTheme="minorHAnsi" w:hAnsiTheme="minorHAnsi" w:cstheme="minorHAnsi"/>
          <w:sz w:val="22"/>
          <w:szCs w:val="22"/>
        </w:rPr>
        <w:t xml:space="preserve">  See Special Note for Erosion Control.</w:t>
      </w:r>
    </w:p>
    <w:p w14:paraId="4F074312" w14:textId="77777777" w:rsidR="00AC5504" w:rsidRPr="00B57127" w:rsidRDefault="00AC5504" w:rsidP="00B57127">
      <w:pPr>
        <w:pStyle w:val="ListParagraph"/>
        <w:rPr>
          <w:rFonts w:asciiTheme="minorHAnsi" w:hAnsiTheme="minorHAnsi" w:cstheme="minorHAnsi"/>
          <w:b/>
          <w:sz w:val="22"/>
          <w:szCs w:val="22"/>
        </w:rPr>
      </w:pPr>
    </w:p>
    <w:p w14:paraId="64A4E865" w14:textId="77777777" w:rsidR="00AC5504" w:rsidRPr="00B57127" w:rsidRDefault="00AC5504" w:rsidP="00B57127">
      <w:pPr>
        <w:numPr>
          <w:ilvl w:val="0"/>
          <w:numId w:val="6"/>
        </w:numPr>
        <w:jc w:val="both"/>
        <w:rPr>
          <w:rFonts w:asciiTheme="minorHAnsi" w:hAnsiTheme="minorHAnsi" w:cstheme="minorHAnsi"/>
          <w:sz w:val="22"/>
          <w:szCs w:val="22"/>
        </w:rPr>
      </w:pPr>
      <w:r w:rsidRPr="00B57127">
        <w:rPr>
          <w:rFonts w:asciiTheme="minorHAnsi" w:hAnsiTheme="minorHAnsi" w:cstheme="minorHAnsi"/>
          <w:b/>
          <w:sz w:val="22"/>
          <w:szCs w:val="22"/>
        </w:rPr>
        <w:t xml:space="preserve">Staking.  </w:t>
      </w:r>
      <w:r w:rsidRPr="00B57127">
        <w:rPr>
          <w:rFonts w:asciiTheme="minorHAnsi" w:hAnsiTheme="minorHAnsi" w:cstheme="minorHAnsi"/>
          <w:sz w:val="22"/>
          <w:szCs w:val="22"/>
        </w:rPr>
        <w:t>See Special Note for Staking.</w:t>
      </w:r>
    </w:p>
    <w:p w14:paraId="2574693F" w14:textId="77777777" w:rsidR="00AC5504" w:rsidRPr="00B57127" w:rsidRDefault="00AC5504" w:rsidP="00B57127">
      <w:pPr>
        <w:pStyle w:val="ListParagraph"/>
        <w:rPr>
          <w:rFonts w:asciiTheme="minorHAnsi" w:hAnsiTheme="minorHAnsi" w:cstheme="minorHAnsi"/>
          <w:b/>
          <w:sz w:val="22"/>
          <w:szCs w:val="22"/>
        </w:rPr>
      </w:pPr>
    </w:p>
    <w:p w14:paraId="7DF667B4" w14:textId="77777777" w:rsidR="00AC5504" w:rsidRPr="00B57127" w:rsidRDefault="00AC5504" w:rsidP="00B57127">
      <w:pPr>
        <w:numPr>
          <w:ilvl w:val="0"/>
          <w:numId w:val="6"/>
        </w:numPr>
        <w:jc w:val="both"/>
        <w:rPr>
          <w:rFonts w:asciiTheme="minorHAnsi" w:hAnsiTheme="minorHAnsi" w:cstheme="minorHAnsi"/>
          <w:sz w:val="22"/>
          <w:szCs w:val="22"/>
        </w:rPr>
      </w:pPr>
      <w:r w:rsidRPr="00B57127">
        <w:rPr>
          <w:rFonts w:asciiTheme="minorHAnsi" w:hAnsiTheme="minorHAnsi" w:cstheme="minorHAnsi"/>
          <w:b/>
          <w:sz w:val="22"/>
          <w:szCs w:val="22"/>
        </w:rPr>
        <w:t xml:space="preserve">Site Preparation.  </w:t>
      </w:r>
      <w:r w:rsidRPr="00B57127">
        <w:rPr>
          <w:rFonts w:asciiTheme="minorHAnsi" w:hAnsiTheme="minorHAnsi" w:cstheme="minorHAnsi"/>
          <w:sz w:val="22"/>
          <w:szCs w:val="22"/>
        </w:rPr>
        <w:t>Other than the bid items listed, site preparation will NOT be measured for payment, but shall be incidental to the project bid items.</w:t>
      </w:r>
    </w:p>
    <w:p w14:paraId="70F57214" w14:textId="77777777" w:rsidR="00AC5504" w:rsidRPr="00B57127" w:rsidRDefault="00AC5504" w:rsidP="00B57127">
      <w:pPr>
        <w:pStyle w:val="ListParagraph"/>
        <w:ind w:left="900" w:hanging="450"/>
        <w:rPr>
          <w:rFonts w:asciiTheme="minorHAnsi" w:hAnsiTheme="minorHAnsi" w:cstheme="minorHAnsi"/>
          <w:b/>
          <w:sz w:val="22"/>
          <w:szCs w:val="22"/>
        </w:rPr>
      </w:pPr>
    </w:p>
    <w:p w14:paraId="132655B1" w14:textId="77777777" w:rsidR="006557A8" w:rsidRPr="00B57127" w:rsidRDefault="00DA39CD" w:rsidP="00B57127">
      <w:pPr>
        <w:numPr>
          <w:ilvl w:val="0"/>
          <w:numId w:val="6"/>
        </w:numPr>
        <w:jc w:val="both"/>
        <w:rPr>
          <w:rFonts w:asciiTheme="minorHAnsi" w:hAnsiTheme="minorHAnsi" w:cstheme="minorHAnsi"/>
          <w:sz w:val="22"/>
          <w:szCs w:val="22"/>
        </w:rPr>
      </w:pPr>
      <w:r w:rsidRPr="00B57127">
        <w:rPr>
          <w:rFonts w:asciiTheme="minorHAnsi" w:hAnsiTheme="minorHAnsi" w:cstheme="minorHAnsi"/>
          <w:b/>
          <w:sz w:val="22"/>
          <w:szCs w:val="22"/>
        </w:rPr>
        <w:t>Modular Block Retaining Wall</w:t>
      </w:r>
      <w:r w:rsidR="006557A8" w:rsidRPr="00B57127">
        <w:rPr>
          <w:rFonts w:asciiTheme="minorHAnsi" w:hAnsiTheme="minorHAnsi" w:cstheme="minorHAnsi"/>
          <w:b/>
          <w:sz w:val="22"/>
          <w:szCs w:val="22"/>
        </w:rPr>
        <w:t>.</w:t>
      </w:r>
      <w:r w:rsidR="006557A8" w:rsidRPr="00B57127">
        <w:rPr>
          <w:rFonts w:asciiTheme="minorHAnsi" w:hAnsiTheme="minorHAnsi" w:cstheme="minorHAnsi"/>
          <w:sz w:val="22"/>
          <w:szCs w:val="22"/>
        </w:rPr>
        <w:t xml:space="preserve">  </w:t>
      </w:r>
      <w:r w:rsidR="00A63C82" w:rsidRPr="00B57127">
        <w:rPr>
          <w:rFonts w:asciiTheme="minorHAnsi" w:hAnsiTheme="minorHAnsi" w:cstheme="minorHAnsi"/>
          <w:sz w:val="22"/>
          <w:szCs w:val="22"/>
        </w:rPr>
        <w:t xml:space="preserve">The Department will measure the finished in-place area of this item in Square Feet.  </w:t>
      </w:r>
      <w:r w:rsidRPr="00B57127">
        <w:rPr>
          <w:rFonts w:asciiTheme="minorHAnsi" w:hAnsiTheme="minorHAnsi" w:cstheme="minorHAnsi"/>
          <w:sz w:val="22"/>
          <w:szCs w:val="22"/>
        </w:rPr>
        <w:t>Measurement will be made of the exposed face of the wall from the top of the wall to the top of leveling pad for the length of the wall.</w:t>
      </w:r>
    </w:p>
    <w:p w14:paraId="40B2147C" w14:textId="77777777" w:rsidR="003022AD" w:rsidRPr="00B57127" w:rsidRDefault="003022AD" w:rsidP="00B57127">
      <w:pPr>
        <w:rPr>
          <w:rFonts w:asciiTheme="minorHAnsi" w:hAnsiTheme="minorHAnsi" w:cstheme="minorHAnsi"/>
          <w:sz w:val="22"/>
          <w:szCs w:val="22"/>
        </w:rPr>
      </w:pPr>
    </w:p>
    <w:p w14:paraId="0AC8A0D5" w14:textId="77777777" w:rsidR="00607582" w:rsidRPr="00B57127" w:rsidRDefault="00AC5504" w:rsidP="00B57127">
      <w:pPr>
        <w:pStyle w:val="ListParagraph"/>
        <w:widowControl w:val="0"/>
        <w:numPr>
          <w:ilvl w:val="0"/>
          <w:numId w:val="6"/>
        </w:numPr>
        <w:jc w:val="both"/>
        <w:rPr>
          <w:rFonts w:asciiTheme="minorHAnsi" w:hAnsiTheme="minorHAnsi" w:cstheme="minorHAnsi"/>
          <w:sz w:val="22"/>
          <w:szCs w:val="22"/>
        </w:rPr>
      </w:pPr>
      <w:r w:rsidRPr="00B57127">
        <w:rPr>
          <w:rFonts w:asciiTheme="minorHAnsi" w:hAnsiTheme="minorHAnsi" w:cstheme="minorHAnsi"/>
          <w:b/>
          <w:sz w:val="22"/>
          <w:szCs w:val="22"/>
        </w:rPr>
        <w:t>Clean Up, Disposal of Waste, Final Dressing, Seeding and Protection</w:t>
      </w:r>
      <w:r w:rsidRPr="00B57127">
        <w:rPr>
          <w:rFonts w:asciiTheme="minorHAnsi" w:hAnsiTheme="minorHAnsi" w:cstheme="minorHAnsi"/>
          <w:sz w:val="22"/>
          <w:szCs w:val="22"/>
        </w:rPr>
        <w:t>.  The Department will NOT measure for payment the following activities: Clean Up, Disposal of Waste, and Final Dressing.  These activities shall be incidental to the project bid items. Seeding and Protection shall be measured according to Section 212</w:t>
      </w:r>
      <w:r w:rsidR="00E2042F" w:rsidRPr="00B57127">
        <w:rPr>
          <w:rFonts w:asciiTheme="minorHAnsi" w:hAnsiTheme="minorHAnsi" w:cstheme="minorHAnsi"/>
          <w:snapToGrid w:val="0"/>
          <w:sz w:val="22"/>
          <w:szCs w:val="22"/>
        </w:rPr>
        <w:t>.</w:t>
      </w:r>
    </w:p>
    <w:p w14:paraId="4DCEBF4E" w14:textId="77777777" w:rsidR="00E541CC" w:rsidRPr="00B57127" w:rsidRDefault="00E541CC" w:rsidP="00B57127">
      <w:pPr>
        <w:jc w:val="both"/>
        <w:rPr>
          <w:rFonts w:asciiTheme="minorHAnsi" w:hAnsiTheme="minorHAnsi" w:cstheme="minorHAnsi"/>
          <w:sz w:val="22"/>
          <w:szCs w:val="22"/>
        </w:rPr>
      </w:pPr>
    </w:p>
    <w:p w14:paraId="0F8DE875" w14:textId="77777777" w:rsidR="00E32C42" w:rsidRPr="00B57127" w:rsidRDefault="00E32C42" w:rsidP="00B57127">
      <w:pPr>
        <w:jc w:val="both"/>
        <w:rPr>
          <w:rFonts w:asciiTheme="minorHAnsi" w:hAnsiTheme="minorHAnsi" w:cstheme="minorHAnsi"/>
          <w:sz w:val="22"/>
          <w:szCs w:val="22"/>
        </w:rPr>
      </w:pPr>
    </w:p>
    <w:p w14:paraId="521B912B" w14:textId="77777777" w:rsidR="00E05ED3" w:rsidRPr="00B57127" w:rsidRDefault="00E05ED3" w:rsidP="00B57127">
      <w:pPr>
        <w:pStyle w:val="ListParagraph"/>
        <w:numPr>
          <w:ilvl w:val="0"/>
          <w:numId w:val="8"/>
        </w:numPr>
        <w:ind w:left="360"/>
        <w:rPr>
          <w:rFonts w:asciiTheme="minorHAnsi" w:hAnsiTheme="minorHAnsi" w:cstheme="minorHAnsi"/>
          <w:b/>
          <w:sz w:val="22"/>
          <w:szCs w:val="22"/>
        </w:rPr>
      </w:pPr>
      <w:r w:rsidRPr="00B57127">
        <w:rPr>
          <w:rFonts w:asciiTheme="minorHAnsi" w:hAnsiTheme="minorHAnsi" w:cstheme="minorHAnsi"/>
          <w:b/>
          <w:sz w:val="22"/>
          <w:szCs w:val="22"/>
        </w:rPr>
        <w:t>BASIS OF PAYMENT</w:t>
      </w:r>
    </w:p>
    <w:p w14:paraId="069CEF19" w14:textId="77777777" w:rsidR="00E05ED3" w:rsidRPr="00B57127" w:rsidRDefault="00E05ED3" w:rsidP="00B57127">
      <w:pPr>
        <w:jc w:val="both"/>
        <w:rPr>
          <w:rFonts w:asciiTheme="minorHAnsi" w:hAnsiTheme="minorHAnsi" w:cstheme="minorHAnsi"/>
          <w:sz w:val="22"/>
          <w:szCs w:val="22"/>
        </w:rPr>
      </w:pPr>
    </w:p>
    <w:p w14:paraId="4D8D48B4" w14:textId="77777777" w:rsidR="00AC5504" w:rsidRPr="00B57127" w:rsidRDefault="00E05ED3" w:rsidP="00B57127">
      <w:pPr>
        <w:numPr>
          <w:ilvl w:val="0"/>
          <w:numId w:val="10"/>
        </w:numPr>
        <w:jc w:val="both"/>
        <w:rPr>
          <w:rFonts w:asciiTheme="minorHAnsi" w:hAnsiTheme="minorHAnsi" w:cstheme="minorHAnsi"/>
          <w:sz w:val="22"/>
          <w:szCs w:val="22"/>
        </w:rPr>
      </w:pPr>
      <w:r w:rsidRPr="00B57127">
        <w:rPr>
          <w:rFonts w:asciiTheme="minorHAnsi" w:hAnsiTheme="minorHAnsi" w:cstheme="minorHAnsi"/>
          <w:b/>
          <w:sz w:val="22"/>
          <w:szCs w:val="22"/>
        </w:rPr>
        <w:t>Maintain and Control Traffic.</w:t>
      </w:r>
      <w:r w:rsidRPr="00B57127">
        <w:rPr>
          <w:rFonts w:asciiTheme="minorHAnsi" w:hAnsiTheme="minorHAnsi" w:cstheme="minorHAnsi"/>
          <w:sz w:val="22"/>
          <w:szCs w:val="22"/>
        </w:rPr>
        <w:t xml:space="preserve">  See Traffic Control Plan.</w:t>
      </w:r>
    </w:p>
    <w:p w14:paraId="402B0B31" w14:textId="77777777" w:rsidR="00AC5504" w:rsidRPr="00B57127" w:rsidRDefault="00AC5504" w:rsidP="00B57127">
      <w:pPr>
        <w:ind w:left="720"/>
        <w:jc w:val="both"/>
        <w:rPr>
          <w:rFonts w:asciiTheme="minorHAnsi" w:hAnsiTheme="minorHAnsi" w:cstheme="minorHAnsi"/>
          <w:sz w:val="22"/>
          <w:szCs w:val="22"/>
        </w:rPr>
      </w:pPr>
    </w:p>
    <w:p w14:paraId="4E591C8F" w14:textId="77777777" w:rsidR="00AC5504" w:rsidRPr="00B57127" w:rsidRDefault="00AC5504" w:rsidP="00B57127">
      <w:pPr>
        <w:numPr>
          <w:ilvl w:val="0"/>
          <w:numId w:val="10"/>
        </w:numPr>
        <w:jc w:val="both"/>
        <w:rPr>
          <w:rFonts w:asciiTheme="minorHAnsi" w:hAnsiTheme="minorHAnsi" w:cstheme="minorHAnsi"/>
          <w:sz w:val="22"/>
          <w:szCs w:val="22"/>
        </w:rPr>
      </w:pPr>
      <w:r w:rsidRPr="00B57127">
        <w:rPr>
          <w:rFonts w:asciiTheme="minorHAnsi" w:hAnsiTheme="minorHAnsi" w:cstheme="minorHAnsi"/>
          <w:b/>
          <w:sz w:val="22"/>
          <w:szCs w:val="22"/>
        </w:rPr>
        <w:t>Erosion Control.</w:t>
      </w:r>
      <w:r w:rsidRPr="00B57127">
        <w:rPr>
          <w:rFonts w:asciiTheme="minorHAnsi" w:hAnsiTheme="minorHAnsi" w:cstheme="minorHAnsi"/>
          <w:sz w:val="22"/>
          <w:szCs w:val="22"/>
        </w:rPr>
        <w:t xml:space="preserve">  See Special Note for Erosion Control.</w:t>
      </w:r>
    </w:p>
    <w:p w14:paraId="4BA977E9" w14:textId="77777777" w:rsidR="00AC5504" w:rsidRPr="00B57127" w:rsidRDefault="00AC5504" w:rsidP="00B57127">
      <w:pPr>
        <w:pStyle w:val="ListParagraph"/>
        <w:rPr>
          <w:rFonts w:asciiTheme="minorHAnsi" w:hAnsiTheme="minorHAnsi" w:cstheme="minorHAnsi"/>
          <w:b/>
          <w:sz w:val="22"/>
          <w:szCs w:val="22"/>
        </w:rPr>
      </w:pPr>
    </w:p>
    <w:p w14:paraId="3F69F6F1" w14:textId="77777777" w:rsidR="00AC5504" w:rsidRPr="00B57127" w:rsidRDefault="00AC5504" w:rsidP="00B57127">
      <w:pPr>
        <w:numPr>
          <w:ilvl w:val="0"/>
          <w:numId w:val="10"/>
        </w:numPr>
        <w:jc w:val="both"/>
        <w:rPr>
          <w:rFonts w:asciiTheme="minorHAnsi" w:hAnsiTheme="minorHAnsi" w:cstheme="minorHAnsi"/>
          <w:sz w:val="22"/>
          <w:szCs w:val="22"/>
        </w:rPr>
      </w:pPr>
      <w:r w:rsidRPr="00B57127">
        <w:rPr>
          <w:rFonts w:asciiTheme="minorHAnsi" w:hAnsiTheme="minorHAnsi" w:cstheme="minorHAnsi"/>
          <w:b/>
          <w:sz w:val="22"/>
          <w:szCs w:val="22"/>
        </w:rPr>
        <w:t xml:space="preserve">Staking.  </w:t>
      </w:r>
      <w:r w:rsidRPr="00B57127">
        <w:rPr>
          <w:rFonts w:asciiTheme="minorHAnsi" w:hAnsiTheme="minorHAnsi" w:cstheme="minorHAnsi"/>
          <w:sz w:val="22"/>
          <w:szCs w:val="22"/>
        </w:rPr>
        <w:t>See Special Note for Staking.</w:t>
      </w:r>
    </w:p>
    <w:p w14:paraId="5F335876" w14:textId="77777777" w:rsidR="00AC5504" w:rsidRPr="00B57127" w:rsidRDefault="00AC5504" w:rsidP="00B57127">
      <w:pPr>
        <w:pStyle w:val="ListParagraph"/>
        <w:ind w:left="900" w:hanging="450"/>
        <w:rPr>
          <w:rFonts w:asciiTheme="minorHAnsi" w:hAnsiTheme="minorHAnsi" w:cstheme="minorHAnsi"/>
          <w:b/>
          <w:sz w:val="22"/>
          <w:szCs w:val="22"/>
        </w:rPr>
      </w:pPr>
    </w:p>
    <w:p w14:paraId="4FD589B2" w14:textId="77777777" w:rsidR="001374D0" w:rsidRPr="00B57127" w:rsidRDefault="007E0AAA" w:rsidP="00B57127">
      <w:pPr>
        <w:numPr>
          <w:ilvl w:val="0"/>
          <w:numId w:val="10"/>
        </w:numPr>
        <w:jc w:val="both"/>
        <w:rPr>
          <w:rFonts w:asciiTheme="minorHAnsi" w:hAnsiTheme="minorHAnsi" w:cstheme="minorHAnsi"/>
          <w:sz w:val="22"/>
          <w:szCs w:val="22"/>
        </w:rPr>
      </w:pPr>
      <w:r w:rsidRPr="00B57127">
        <w:rPr>
          <w:rFonts w:asciiTheme="minorHAnsi" w:hAnsiTheme="minorHAnsi" w:cstheme="minorHAnsi"/>
          <w:b/>
          <w:sz w:val="22"/>
          <w:szCs w:val="22"/>
        </w:rPr>
        <w:t>Modular Concrete Retaining Wall</w:t>
      </w:r>
      <w:r w:rsidR="006C065C" w:rsidRPr="00B57127">
        <w:rPr>
          <w:rFonts w:asciiTheme="minorHAnsi" w:hAnsiTheme="minorHAnsi" w:cstheme="minorHAnsi"/>
          <w:b/>
          <w:sz w:val="22"/>
          <w:szCs w:val="22"/>
        </w:rPr>
        <w:t>.</w:t>
      </w:r>
      <w:r w:rsidR="006C065C" w:rsidRPr="00B57127">
        <w:rPr>
          <w:rFonts w:asciiTheme="minorHAnsi" w:hAnsiTheme="minorHAnsi" w:cstheme="minorHAnsi"/>
          <w:sz w:val="22"/>
          <w:szCs w:val="22"/>
        </w:rPr>
        <w:t xml:space="preserve">  </w:t>
      </w:r>
      <w:r w:rsidR="00590A5F" w:rsidRPr="00B57127">
        <w:rPr>
          <w:rFonts w:asciiTheme="minorHAnsi" w:hAnsiTheme="minorHAnsi" w:cstheme="minorHAnsi"/>
          <w:sz w:val="22"/>
          <w:szCs w:val="22"/>
        </w:rPr>
        <w:t>The Department will make payment for the completed and accepted quantities under the bid item</w:t>
      </w:r>
      <w:r w:rsidR="00AC5504" w:rsidRPr="00B57127">
        <w:rPr>
          <w:rFonts w:asciiTheme="minorHAnsi" w:hAnsiTheme="minorHAnsi" w:cstheme="minorHAnsi"/>
          <w:sz w:val="22"/>
          <w:szCs w:val="22"/>
        </w:rPr>
        <w:t>:</w:t>
      </w:r>
      <w:r w:rsidR="00590A5F" w:rsidRPr="00B57127">
        <w:rPr>
          <w:rFonts w:asciiTheme="minorHAnsi" w:hAnsiTheme="minorHAnsi" w:cstheme="minorHAnsi"/>
          <w:sz w:val="22"/>
          <w:szCs w:val="22"/>
        </w:rPr>
        <w:t xml:space="preserve"> </w:t>
      </w:r>
      <w:r w:rsidR="00AC5504" w:rsidRPr="00B57127">
        <w:rPr>
          <w:rFonts w:asciiTheme="minorHAnsi" w:hAnsiTheme="minorHAnsi" w:cstheme="minorHAnsi"/>
          <w:sz w:val="22"/>
          <w:szCs w:val="22"/>
        </w:rPr>
        <w:t xml:space="preserve"> RETAINING WALL (MODULAR CONCRETE)</w:t>
      </w:r>
      <w:r w:rsidR="00A63C82" w:rsidRPr="00B57127">
        <w:rPr>
          <w:rFonts w:asciiTheme="minorHAnsi" w:hAnsiTheme="minorHAnsi" w:cstheme="minorHAnsi"/>
          <w:sz w:val="22"/>
          <w:szCs w:val="22"/>
        </w:rPr>
        <w:t xml:space="preserve">. </w:t>
      </w:r>
      <w:r w:rsidRPr="00B57127">
        <w:rPr>
          <w:rFonts w:asciiTheme="minorHAnsi" w:hAnsiTheme="minorHAnsi" w:cstheme="minorHAnsi"/>
          <w:sz w:val="22"/>
          <w:szCs w:val="22"/>
        </w:rPr>
        <w:t xml:space="preserve"> </w:t>
      </w:r>
      <w:r w:rsidR="001374D0" w:rsidRPr="00B57127">
        <w:rPr>
          <w:rFonts w:asciiTheme="minorHAnsi" w:hAnsiTheme="minorHAnsi" w:cstheme="minorHAnsi"/>
          <w:sz w:val="22"/>
          <w:szCs w:val="22"/>
        </w:rPr>
        <w:t xml:space="preserve">Any temporary sheeting, shoring, cofferdams, and/or a dewatering method that may be required to facilitate foundation construction shall be incidental to this bid item.  </w:t>
      </w:r>
      <w:r w:rsidR="00590A5F" w:rsidRPr="00B57127">
        <w:rPr>
          <w:rFonts w:asciiTheme="minorHAnsi" w:hAnsiTheme="minorHAnsi" w:cstheme="minorHAnsi"/>
          <w:sz w:val="22"/>
          <w:szCs w:val="22"/>
        </w:rPr>
        <w:t xml:space="preserve">The Department will consider payment full compensation for all work and incidentals necessary to </w:t>
      </w:r>
      <w:r w:rsidR="00A63C82" w:rsidRPr="00B57127">
        <w:rPr>
          <w:rFonts w:asciiTheme="minorHAnsi" w:hAnsiTheme="minorHAnsi" w:cstheme="minorHAnsi"/>
          <w:sz w:val="22"/>
          <w:szCs w:val="22"/>
        </w:rPr>
        <w:t>excavate and</w:t>
      </w:r>
      <w:r w:rsidR="00DA0981" w:rsidRPr="00B57127">
        <w:rPr>
          <w:rFonts w:asciiTheme="minorHAnsi" w:hAnsiTheme="minorHAnsi" w:cstheme="minorHAnsi"/>
          <w:sz w:val="22"/>
          <w:szCs w:val="22"/>
        </w:rPr>
        <w:t xml:space="preserve"> prepare site/foundation, and </w:t>
      </w:r>
      <w:r w:rsidRPr="00B57127">
        <w:rPr>
          <w:rFonts w:asciiTheme="minorHAnsi" w:hAnsiTheme="minorHAnsi" w:cstheme="minorHAnsi"/>
          <w:sz w:val="22"/>
          <w:szCs w:val="22"/>
        </w:rPr>
        <w:t xml:space="preserve">install the Modular Block Retaining Wall at the location shown </w:t>
      </w:r>
      <w:r w:rsidR="00590A5F" w:rsidRPr="00B57127">
        <w:rPr>
          <w:rFonts w:asciiTheme="minorHAnsi" w:hAnsiTheme="minorHAnsi" w:cstheme="minorHAnsi"/>
          <w:sz w:val="22"/>
          <w:szCs w:val="22"/>
        </w:rPr>
        <w:t>in the proposal or as directed by the Engineer.</w:t>
      </w:r>
    </w:p>
    <w:p w14:paraId="4E1061E8" w14:textId="77777777" w:rsidR="00151730" w:rsidRPr="00B57127" w:rsidRDefault="00151730" w:rsidP="00B57127">
      <w:pPr>
        <w:rPr>
          <w:rFonts w:asciiTheme="minorHAnsi" w:hAnsiTheme="minorHAnsi" w:cstheme="minorHAnsi"/>
          <w:sz w:val="22"/>
          <w:szCs w:val="22"/>
        </w:rPr>
      </w:pPr>
    </w:p>
    <w:sectPr w:rsidR="00151730" w:rsidRPr="00B57127" w:rsidSect="00B57127">
      <w:headerReference w:type="default" r:id="rId7"/>
      <w:endnotePr>
        <w:numFmt w:val="decimal"/>
      </w:endnotePr>
      <w:type w:val="continuous"/>
      <w:pgSz w:w="12240" w:h="15840" w:code="1"/>
      <w:pgMar w:top="1296" w:right="1224" w:bottom="1152" w:left="1224" w:header="1080" w:footer="108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AB128" w14:textId="77777777" w:rsidR="00323824" w:rsidRDefault="00323824">
      <w:r>
        <w:separator/>
      </w:r>
    </w:p>
  </w:endnote>
  <w:endnote w:type="continuationSeparator" w:id="0">
    <w:p w14:paraId="027F59C6" w14:textId="77777777" w:rsidR="00323824" w:rsidRDefault="0032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D2FF5" w14:textId="77777777" w:rsidR="00323824" w:rsidRDefault="00323824">
      <w:r>
        <w:separator/>
      </w:r>
    </w:p>
  </w:footnote>
  <w:footnote w:type="continuationSeparator" w:id="0">
    <w:p w14:paraId="26F6DA66" w14:textId="77777777" w:rsidR="00323824" w:rsidRDefault="00323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szCs w:val="22"/>
      </w:rPr>
      <w:id w:val="586696170"/>
      <w:docPartObj>
        <w:docPartGallery w:val="Page Numbers (Top of Page)"/>
        <w:docPartUnique/>
      </w:docPartObj>
    </w:sdtPr>
    <w:sdtEndPr/>
    <w:sdtContent>
      <w:p w14:paraId="7636ED03" w14:textId="77777777" w:rsidR="00C06B9D" w:rsidRPr="00B57127" w:rsidRDefault="00197D8C">
        <w:pPr>
          <w:pStyle w:val="Header"/>
          <w:rPr>
            <w:rFonts w:asciiTheme="minorHAnsi" w:hAnsiTheme="minorHAnsi" w:cstheme="minorHAnsi"/>
            <w:sz w:val="22"/>
            <w:szCs w:val="22"/>
          </w:rPr>
        </w:pPr>
        <w:r w:rsidRPr="00B57127">
          <w:rPr>
            <w:rFonts w:asciiTheme="minorHAnsi" w:hAnsiTheme="minorHAnsi" w:cstheme="minorHAnsi"/>
            <w:sz w:val="22"/>
            <w:szCs w:val="22"/>
          </w:rPr>
          <w:t>Modular Concrete Retaining Wall</w:t>
        </w:r>
      </w:p>
      <w:p w14:paraId="342F81F4" w14:textId="77777777" w:rsidR="00C06B9D" w:rsidRPr="00B57127" w:rsidRDefault="00C06B9D">
        <w:pPr>
          <w:pStyle w:val="Header"/>
          <w:rPr>
            <w:rFonts w:asciiTheme="minorHAnsi" w:hAnsiTheme="minorHAnsi" w:cstheme="minorHAnsi"/>
            <w:sz w:val="22"/>
            <w:szCs w:val="22"/>
          </w:rPr>
        </w:pPr>
        <w:r w:rsidRPr="00B57127">
          <w:rPr>
            <w:rFonts w:asciiTheme="minorHAnsi" w:hAnsiTheme="minorHAnsi" w:cstheme="minorHAnsi"/>
            <w:sz w:val="22"/>
            <w:szCs w:val="22"/>
          </w:rPr>
          <w:t xml:space="preserve">Page </w:t>
        </w:r>
        <w:r w:rsidR="00F43587" w:rsidRPr="00B57127">
          <w:rPr>
            <w:rFonts w:asciiTheme="minorHAnsi" w:hAnsiTheme="minorHAnsi" w:cstheme="minorHAnsi"/>
            <w:sz w:val="22"/>
            <w:szCs w:val="22"/>
          </w:rPr>
          <w:fldChar w:fldCharType="begin"/>
        </w:r>
        <w:r w:rsidRPr="00B57127">
          <w:rPr>
            <w:rFonts w:asciiTheme="minorHAnsi" w:hAnsiTheme="minorHAnsi" w:cstheme="minorHAnsi"/>
            <w:sz w:val="22"/>
            <w:szCs w:val="22"/>
          </w:rPr>
          <w:instrText xml:space="preserve"> PAGE </w:instrText>
        </w:r>
        <w:r w:rsidR="00F43587" w:rsidRPr="00B57127">
          <w:rPr>
            <w:rFonts w:asciiTheme="minorHAnsi" w:hAnsiTheme="minorHAnsi" w:cstheme="minorHAnsi"/>
            <w:sz w:val="22"/>
            <w:szCs w:val="22"/>
          </w:rPr>
          <w:fldChar w:fldCharType="separate"/>
        </w:r>
        <w:r w:rsidR="00A63C82" w:rsidRPr="00B57127">
          <w:rPr>
            <w:rFonts w:asciiTheme="minorHAnsi" w:hAnsiTheme="minorHAnsi" w:cstheme="minorHAnsi"/>
            <w:noProof/>
            <w:sz w:val="22"/>
            <w:szCs w:val="22"/>
          </w:rPr>
          <w:t>5</w:t>
        </w:r>
        <w:r w:rsidR="00F43587" w:rsidRPr="00B57127">
          <w:rPr>
            <w:rFonts w:asciiTheme="minorHAnsi" w:hAnsiTheme="minorHAnsi" w:cstheme="minorHAnsi"/>
            <w:sz w:val="22"/>
            <w:szCs w:val="22"/>
          </w:rPr>
          <w:fldChar w:fldCharType="end"/>
        </w:r>
        <w:r w:rsidRPr="00B57127">
          <w:rPr>
            <w:rFonts w:asciiTheme="minorHAnsi" w:hAnsiTheme="minorHAnsi" w:cstheme="minorHAnsi"/>
            <w:sz w:val="22"/>
            <w:szCs w:val="22"/>
          </w:rPr>
          <w:t xml:space="preserve"> of </w:t>
        </w:r>
        <w:r w:rsidR="00F43587" w:rsidRPr="00B57127">
          <w:rPr>
            <w:rFonts w:asciiTheme="minorHAnsi" w:hAnsiTheme="minorHAnsi" w:cstheme="minorHAnsi"/>
            <w:sz w:val="22"/>
            <w:szCs w:val="22"/>
          </w:rPr>
          <w:fldChar w:fldCharType="begin"/>
        </w:r>
        <w:r w:rsidRPr="00B57127">
          <w:rPr>
            <w:rFonts w:asciiTheme="minorHAnsi" w:hAnsiTheme="minorHAnsi" w:cstheme="minorHAnsi"/>
            <w:sz w:val="22"/>
            <w:szCs w:val="22"/>
          </w:rPr>
          <w:instrText xml:space="preserve"> NUMPAGES  </w:instrText>
        </w:r>
        <w:r w:rsidR="00F43587" w:rsidRPr="00B57127">
          <w:rPr>
            <w:rFonts w:asciiTheme="minorHAnsi" w:hAnsiTheme="minorHAnsi" w:cstheme="minorHAnsi"/>
            <w:sz w:val="22"/>
            <w:szCs w:val="22"/>
          </w:rPr>
          <w:fldChar w:fldCharType="separate"/>
        </w:r>
        <w:r w:rsidR="00A63C82" w:rsidRPr="00B57127">
          <w:rPr>
            <w:rFonts w:asciiTheme="minorHAnsi" w:hAnsiTheme="minorHAnsi" w:cstheme="minorHAnsi"/>
            <w:noProof/>
            <w:sz w:val="22"/>
            <w:szCs w:val="22"/>
          </w:rPr>
          <w:t>5</w:t>
        </w:r>
        <w:r w:rsidR="00F43587" w:rsidRPr="00B57127">
          <w:rPr>
            <w:rFonts w:asciiTheme="minorHAnsi" w:hAnsiTheme="minorHAnsi" w:cstheme="minorHAnsi"/>
            <w:sz w:val="22"/>
            <w:szCs w:val="22"/>
          </w:rPr>
          <w:fldChar w:fldCharType="end"/>
        </w:r>
      </w:p>
      <w:p w14:paraId="1D993CD8" w14:textId="77777777" w:rsidR="005B390D" w:rsidRPr="00B57127" w:rsidRDefault="005B390D">
        <w:pPr>
          <w:pStyle w:val="Header"/>
          <w:rPr>
            <w:rFonts w:asciiTheme="minorHAnsi" w:hAnsiTheme="minorHAnsi" w:cstheme="minorHAnsi"/>
            <w:sz w:val="22"/>
            <w:szCs w:val="22"/>
          </w:rPr>
        </w:pPr>
      </w:p>
      <w:p w14:paraId="1ABFDDB9" w14:textId="77777777" w:rsidR="00C06B9D" w:rsidRPr="00B57127" w:rsidRDefault="00323824">
        <w:pPr>
          <w:pStyle w:val="Header"/>
          <w:rPr>
            <w:rFonts w:asciiTheme="minorHAnsi" w:hAnsiTheme="minorHAnsi" w:cstheme="minorHAnsi"/>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F50A2"/>
    <w:multiLevelType w:val="singleLevel"/>
    <w:tmpl w:val="43547E18"/>
    <w:lvl w:ilvl="0">
      <w:start w:val="4"/>
      <w:numFmt w:val="upperLetter"/>
      <w:lvlText w:val="%1."/>
      <w:lvlJc w:val="left"/>
      <w:pPr>
        <w:tabs>
          <w:tab w:val="num" w:pos="720"/>
        </w:tabs>
        <w:ind w:left="720" w:hanging="720"/>
      </w:pPr>
      <w:rPr>
        <w:rFonts w:hint="default"/>
        <w:b/>
      </w:rPr>
    </w:lvl>
  </w:abstractNum>
  <w:abstractNum w:abstractNumId="1" w15:restartNumberingAfterBreak="0">
    <w:nsid w:val="17D92518"/>
    <w:multiLevelType w:val="hybridMultilevel"/>
    <w:tmpl w:val="5C106030"/>
    <w:lvl w:ilvl="0" w:tplc="2344446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4531E1"/>
    <w:multiLevelType w:val="hybridMultilevel"/>
    <w:tmpl w:val="923EF2F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167D6"/>
    <w:multiLevelType w:val="multilevel"/>
    <w:tmpl w:val="7EE23990"/>
    <w:styleLink w:val="Style1"/>
    <w:lvl w:ilvl="0">
      <w:start w:val="1"/>
      <w:numFmt w:val="none"/>
      <w:lvlText w:val="I."/>
      <w:lvlJc w:val="left"/>
      <w:pPr>
        <w:ind w:left="-32767" w:firstLine="32767"/>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BA03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F983316"/>
    <w:multiLevelType w:val="singleLevel"/>
    <w:tmpl w:val="1982E3E8"/>
    <w:lvl w:ilvl="0">
      <w:start w:val="6"/>
      <w:numFmt w:val="upperLetter"/>
      <w:lvlText w:val="%1."/>
      <w:lvlJc w:val="left"/>
      <w:pPr>
        <w:tabs>
          <w:tab w:val="num" w:pos="720"/>
        </w:tabs>
        <w:ind w:left="720" w:hanging="720"/>
      </w:pPr>
      <w:rPr>
        <w:rFonts w:hint="default"/>
        <w:b/>
      </w:rPr>
    </w:lvl>
  </w:abstractNum>
  <w:abstractNum w:abstractNumId="6" w15:restartNumberingAfterBreak="0">
    <w:nsid w:val="28EC2EA0"/>
    <w:multiLevelType w:val="hybridMultilevel"/>
    <w:tmpl w:val="793098A0"/>
    <w:lvl w:ilvl="0" w:tplc="3ECC9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A5006"/>
    <w:multiLevelType w:val="hybridMultilevel"/>
    <w:tmpl w:val="B7FA8B78"/>
    <w:lvl w:ilvl="0" w:tplc="24C035D0">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660EA2"/>
    <w:multiLevelType w:val="multilevel"/>
    <w:tmpl w:val="0409001D"/>
    <w:styleLink w:val="Style2"/>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0A6036E"/>
    <w:multiLevelType w:val="hybridMultilevel"/>
    <w:tmpl w:val="889C45CA"/>
    <w:lvl w:ilvl="0" w:tplc="365AA880">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4F6832"/>
    <w:multiLevelType w:val="multilevel"/>
    <w:tmpl w:val="0E7896EC"/>
    <w:lvl w:ilvl="0">
      <w:start w:val="8"/>
      <w:numFmt w:val="upp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C53E40"/>
    <w:multiLevelType w:val="hybridMultilevel"/>
    <w:tmpl w:val="A8823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E6E05"/>
    <w:multiLevelType w:val="hybridMultilevel"/>
    <w:tmpl w:val="2CE46D94"/>
    <w:lvl w:ilvl="0" w:tplc="3EAA8EF8">
      <w:start w:val="1"/>
      <w:numFmt w:val="upperLetter"/>
      <w:lvlText w:val="%1."/>
      <w:lvlJc w:val="left"/>
      <w:pPr>
        <w:ind w:left="153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7A6E44"/>
    <w:multiLevelType w:val="hybridMultilevel"/>
    <w:tmpl w:val="9E8E1AE2"/>
    <w:lvl w:ilvl="0" w:tplc="FC945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BF607E"/>
    <w:multiLevelType w:val="multilevel"/>
    <w:tmpl w:val="0409001D"/>
    <w:styleLink w:val="Style3"/>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6A421D9"/>
    <w:multiLevelType w:val="hybridMultilevel"/>
    <w:tmpl w:val="1914743C"/>
    <w:lvl w:ilvl="0" w:tplc="043CD9B8">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F11C6F"/>
    <w:multiLevelType w:val="multilevel"/>
    <w:tmpl w:val="453A2336"/>
    <w:lvl w:ilvl="0">
      <w:start w:val="1"/>
      <w:numFmt w:val="upp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4C4D0A"/>
    <w:multiLevelType w:val="hybridMultilevel"/>
    <w:tmpl w:val="6D6C4EC2"/>
    <w:lvl w:ilvl="0" w:tplc="DDDA8C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054433"/>
    <w:multiLevelType w:val="hybridMultilevel"/>
    <w:tmpl w:val="48C8714A"/>
    <w:lvl w:ilvl="0" w:tplc="365AA88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E55AB1"/>
    <w:multiLevelType w:val="hybridMultilevel"/>
    <w:tmpl w:val="E4504E36"/>
    <w:lvl w:ilvl="0" w:tplc="E9AABB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015AF8"/>
    <w:multiLevelType w:val="multilevel"/>
    <w:tmpl w:val="0409001D"/>
    <w:numStyleLink w:val="Style2"/>
  </w:abstractNum>
  <w:abstractNum w:abstractNumId="21" w15:restartNumberingAfterBreak="0">
    <w:nsid w:val="6B1B287B"/>
    <w:multiLevelType w:val="multilevel"/>
    <w:tmpl w:val="0409001D"/>
    <w:numStyleLink w:val="Style4"/>
  </w:abstractNum>
  <w:abstractNum w:abstractNumId="22" w15:restartNumberingAfterBreak="0">
    <w:nsid w:val="6E656DB5"/>
    <w:multiLevelType w:val="multilevel"/>
    <w:tmpl w:val="0409001D"/>
    <w:styleLink w:val="Style4"/>
    <w:lvl w:ilvl="0">
      <w:start w:val="1"/>
      <w:numFmt w:val="upp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A26655"/>
    <w:multiLevelType w:val="hybridMultilevel"/>
    <w:tmpl w:val="13562EB4"/>
    <w:lvl w:ilvl="0" w:tplc="FE246798">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1BF6EAA"/>
    <w:multiLevelType w:val="hybridMultilevel"/>
    <w:tmpl w:val="27AC6732"/>
    <w:lvl w:ilvl="0" w:tplc="22A8F4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8A6832"/>
    <w:multiLevelType w:val="hybridMultilevel"/>
    <w:tmpl w:val="10A04CB4"/>
    <w:lvl w:ilvl="0" w:tplc="23444466">
      <w:numFmt w:val="bullet"/>
      <w:lvlText w:val="-"/>
      <w:lvlJc w:val="left"/>
      <w:pPr>
        <w:ind w:left="1080" w:hanging="360"/>
      </w:pPr>
      <w:rPr>
        <w:rFonts w:ascii="Calibri" w:eastAsiaTheme="minorHAnsi" w:hAnsi="Calibri" w:cs="Calibr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E62F84"/>
    <w:multiLevelType w:val="hybridMultilevel"/>
    <w:tmpl w:val="64DA82B2"/>
    <w:lvl w:ilvl="0" w:tplc="180268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9A61EC"/>
    <w:multiLevelType w:val="hybridMultilevel"/>
    <w:tmpl w:val="2FF04F40"/>
    <w:lvl w:ilvl="0" w:tplc="43B6F7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num w:numId="1">
    <w:abstractNumId w:val="0"/>
  </w:num>
  <w:num w:numId="2">
    <w:abstractNumId w:val="5"/>
  </w:num>
  <w:num w:numId="3">
    <w:abstractNumId w:val="28"/>
  </w:num>
  <w:num w:numId="4">
    <w:abstractNumId w:val="19"/>
  </w:num>
  <w:num w:numId="5">
    <w:abstractNumId w:val="27"/>
  </w:num>
  <w:num w:numId="6">
    <w:abstractNumId w:val="26"/>
  </w:num>
  <w:num w:numId="7">
    <w:abstractNumId w:val="24"/>
  </w:num>
  <w:num w:numId="8">
    <w:abstractNumId w:val="15"/>
  </w:num>
  <w:num w:numId="9">
    <w:abstractNumId w:val="6"/>
  </w:num>
  <w:num w:numId="10">
    <w:abstractNumId w:val="17"/>
  </w:num>
  <w:num w:numId="11">
    <w:abstractNumId w:val="1"/>
  </w:num>
  <w:num w:numId="12">
    <w:abstractNumId w:val="25"/>
  </w:num>
  <w:num w:numId="13">
    <w:abstractNumId w:val="18"/>
  </w:num>
  <w:num w:numId="14">
    <w:abstractNumId w:val="9"/>
  </w:num>
  <w:num w:numId="15">
    <w:abstractNumId w:val="2"/>
  </w:num>
  <w:num w:numId="16">
    <w:abstractNumId w:val="11"/>
  </w:num>
  <w:num w:numId="17">
    <w:abstractNumId w:val="20"/>
  </w:num>
  <w:num w:numId="18">
    <w:abstractNumId w:val="3"/>
  </w:num>
  <w:num w:numId="19">
    <w:abstractNumId w:val="8"/>
  </w:num>
  <w:num w:numId="20">
    <w:abstractNumId w:val="14"/>
  </w:num>
  <w:num w:numId="21">
    <w:abstractNumId w:val="21"/>
  </w:num>
  <w:num w:numId="22">
    <w:abstractNumId w:val="22"/>
  </w:num>
  <w:num w:numId="23">
    <w:abstractNumId w:val="16"/>
  </w:num>
  <w:num w:numId="24">
    <w:abstractNumId w:val="4"/>
  </w:num>
  <w:num w:numId="25">
    <w:abstractNumId w:val="10"/>
  </w:num>
  <w:num w:numId="26">
    <w:abstractNumId w:val="13"/>
  </w:num>
  <w:num w:numId="27">
    <w:abstractNumId w:val="23"/>
  </w:num>
  <w:num w:numId="28">
    <w:abstractNumId w:val="1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1D5A"/>
    <w:rsid w:val="00032BFE"/>
    <w:rsid w:val="00067552"/>
    <w:rsid w:val="000A153F"/>
    <w:rsid w:val="000C1226"/>
    <w:rsid w:val="000D008F"/>
    <w:rsid w:val="00120DE3"/>
    <w:rsid w:val="0013576A"/>
    <w:rsid w:val="001374D0"/>
    <w:rsid w:val="00151730"/>
    <w:rsid w:val="001871AB"/>
    <w:rsid w:val="00197D8C"/>
    <w:rsid w:val="001B4515"/>
    <w:rsid w:val="001F011F"/>
    <w:rsid w:val="00221A03"/>
    <w:rsid w:val="002233C7"/>
    <w:rsid w:val="00231427"/>
    <w:rsid w:val="002925F7"/>
    <w:rsid w:val="002D2F77"/>
    <w:rsid w:val="003022AD"/>
    <w:rsid w:val="00306E29"/>
    <w:rsid w:val="0031152E"/>
    <w:rsid w:val="00323824"/>
    <w:rsid w:val="004409BF"/>
    <w:rsid w:val="004734F6"/>
    <w:rsid w:val="00485E5F"/>
    <w:rsid w:val="004D4602"/>
    <w:rsid w:val="00512976"/>
    <w:rsid w:val="0053186C"/>
    <w:rsid w:val="00537032"/>
    <w:rsid w:val="00537D3F"/>
    <w:rsid w:val="0058382E"/>
    <w:rsid w:val="00590A5F"/>
    <w:rsid w:val="005B390D"/>
    <w:rsid w:val="00601B9E"/>
    <w:rsid w:val="00607582"/>
    <w:rsid w:val="006324DF"/>
    <w:rsid w:val="006557A8"/>
    <w:rsid w:val="006849D6"/>
    <w:rsid w:val="006C065C"/>
    <w:rsid w:val="006E000C"/>
    <w:rsid w:val="007934A1"/>
    <w:rsid w:val="007A0164"/>
    <w:rsid w:val="007A3775"/>
    <w:rsid w:val="007E0AAA"/>
    <w:rsid w:val="00864282"/>
    <w:rsid w:val="00885FB2"/>
    <w:rsid w:val="008A5AF0"/>
    <w:rsid w:val="008B0068"/>
    <w:rsid w:val="00904066"/>
    <w:rsid w:val="00920128"/>
    <w:rsid w:val="00935F25"/>
    <w:rsid w:val="009D1FC5"/>
    <w:rsid w:val="009D4CCD"/>
    <w:rsid w:val="009E05A8"/>
    <w:rsid w:val="009E23BB"/>
    <w:rsid w:val="009E3E21"/>
    <w:rsid w:val="00A23E8A"/>
    <w:rsid w:val="00A33839"/>
    <w:rsid w:val="00A46FFD"/>
    <w:rsid w:val="00A63C82"/>
    <w:rsid w:val="00A93ECE"/>
    <w:rsid w:val="00AB604A"/>
    <w:rsid w:val="00AC5504"/>
    <w:rsid w:val="00AF1CAB"/>
    <w:rsid w:val="00AF20AD"/>
    <w:rsid w:val="00B06FFA"/>
    <w:rsid w:val="00B14AB5"/>
    <w:rsid w:val="00B30C9E"/>
    <w:rsid w:val="00B323D1"/>
    <w:rsid w:val="00B56692"/>
    <w:rsid w:val="00B57127"/>
    <w:rsid w:val="00B73696"/>
    <w:rsid w:val="00B94445"/>
    <w:rsid w:val="00BE4D9E"/>
    <w:rsid w:val="00BE667B"/>
    <w:rsid w:val="00C06B9D"/>
    <w:rsid w:val="00C46BDA"/>
    <w:rsid w:val="00C55BBE"/>
    <w:rsid w:val="00C57E8B"/>
    <w:rsid w:val="00C6093F"/>
    <w:rsid w:val="00C80830"/>
    <w:rsid w:val="00C873D0"/>
    <w:rsid w:val="00D17E3B"/>
    <w:rsid w:val="00D40036"/>
    <w:rsid w:val="00D45DB4"/>
    <w:rsid w:val="00D61ABD"/>
    <w:rsid w:val="00D8320A"/>
    <w:rsid w:val="00D971A7"/>
    <w:rsid w:val="00DA0981"/>
    <w:rsid w:val="00DA39CD"/>
    <w:rsid w:val="00DE1C7B"/>
    <w:rsid w:val="00DF4670"/>
    <w:rsid w:val="00E05ED3"/>
    <w:rsid w:val="00E2042F"/>
    <w:rsid w:val="00E32C42"/>
    <w:rsid w:val="00E37C23"/>
    <w:rsid w:val="00E45688"/>
    <w:rsid w:val="00E541CC"/>
    <w:rsid w:val="00EA512B"/>
    <w:rsid w:val="00EC1D5A"/>
    <w:rsid w:val="00ED2F69"/>
    <w:rsid w:val="00F246D4"/>
    <w:rsid w:val="00F43587"/>
    <w:rsid w:val="00FE404B"/>
    <w:rsid w:val="00FE7585"/>
    <w:rsid w:val="00F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25928"/>
  <w15:docId w15:val="{3D95589F-0626-4C2A-BF58-96936ED9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93F"/>
  </w:style>
  <w:style w:type="paragraph" w:styleId="Heading1">
    <w:name w:val="heading 1"/>
    <w:basedOn w:val="Normal"/>
    <w:next w:val="Normal"/>
    <w:qFormat/>
    <w:rsid w:val="00C6093F"/>
    <w:pPr>
      <w:keepNext/>
      <w:ind w:left="720" w:hanging="720"/>
      <w:jc w:val="both"/>
      <w:outlineLvl w:val="0"/>
    </w:pPr>
    <w:rPr>
      <w:sz w:val="24"/>
    </w:rPr>
  </w:style>
  <w:style w:type="paragraph" w:styleId="Heading2">
    <w:name w:val="heading 2"/>
    <w:basedOn w:val="Normal"/>
    <w:next w:val="Normal"/>
    <w:qFormat/>
    <w:rsid w:val="00C6093F"/>
    <w:pPr>
      <w:keepNext/>
      <w:widowControl w:val="0"/>
      <w:tabs>
        <w:tab w:val="left" w:pos="-1440"/>
      </w:tabs>
      <w:ind w:left="2880" w:hanging="1440"/>
      <w:jc w:val="both"/>
      <w:outlineLvl w:val="1"/>
    </w:pPr>
    <w:rPr>
      <w:rFonts w:ascii="CG Times" w:hAnsi="CG Times"/>
      <w:i/>
      <w:sz w:val="22"/>
    </w:rPr>
  </w:style>
  <w:style w:type="paragraph" w:styleId="Heading3">
    <w:name w:val="heading 3"/>
    <w:basedOn w:val="Normal"/>
    <w:next w:val="Normal"/>
    <w:qFormat/>
    <w:rsid w:val="00C6093F"/>
    <w:pPr>
      <w:keepNext/>
      <w:widowControl w:val="0"/>
      <w:tabs>
        <w:tab w:val="left" w:pos="-1440"/>
      </w:tabs>
      <w:ind w:left="720" w:hanging="720"/>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6093F"/>
  </w:style>
  <w:style w:type="paragraph" w:styleId="Header">
    <w:name w:val="header"/>
    <w:basedOn w:val="Normal"/>
    <w:link w:val="HeaderChar"/>
    <w:uiPriority w:val="99"/>
    <w:rsid w:val="00C6093F"/>
    <w:pPr>
      <w:tabs>
        <w:tab w:val="center" w:pos="4320"/>
        <w:tab w:val="right" w:pos="8640"/>
      </w:tabs>
    </w:pPr>
  </w:style>
  <w:style w:type="paragraph" w:styleId="Footer">
    <w:name w:val="footer"/>
    <w:basedOn w:val="Normal"/>
    <w:rsid w:val="00C6093F"/>
    <w:pPr>
      <w:tabs>
        <w:tab w:val="center" w:pos="4320"/>
        <w:tab w:val="right" w:pos="8640"/>
      </w:tabs>
    </w:pPr>
  </w:style>
  <w:style w:type="character" w:styleId="PageNumber">
    <w:name w:val="page number"/>
    <w:basedOn w:val="DefaultParagraphFont"/>
    <w:rsid w:val="00C6093F"/>
  </w:style>
  <w:style w:type="paragraph" w:styleId="BodyText">
    <w:name w:val="Body Text"/>
    <w:basedOn w:val="Normal"/>
    <w:rsid w:val="00C6093F"/>
    <w:pPr>
      <w:widowControl w:val="0"/>
      <w:jc w:val="both"/>
    </w:pPr>
    <w:rPr>
      <w:rFonts w:ascii="CG Times" w:hAnsi="CG Times"/>
      <w:sz w:val="24"/>
    </w:rPr>
  </w:style>
  <w:style w:type="paragraph" w:styleId="BodyTextIndent">
    <w:name w:val="Body Text Indent"/>
    <w:basedOn w:val="Normal"/>
    <w:rsid w:val="00C6093F"/>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z w:val="24"/>
    </w:rPr>
  </w:style>
  <w:style w:type="paragraph" w:styleId="BodyText2">
    <w:name w:val="Body Text 2"/>
    <w:basedOn w:val="Normal"/>
    <w:rsid w:val="00C6093F"/>
    <w:pPr>
      <w:widowControl w:val="0"/>
      <w:tabs>
        <w:tab w:val="left" w:pos="-1440"/>
      </w:tabs>
      <w:ind w:left="2880" w:hanging="1440"/>
      <w:jc w:val="both"/>
    </w:pPr>
    <w:rPr>
      <w:rFonts w:ascii="CG Times" w:hAnsi="CG Times"/>
      <w:i/>
      <w:sz w:val="22"/>
    </w:rPr>
  </w:style>
  <w:style w:type="paragraph" w:styleId="Title">
    <w:name w:val="Title"/>
    <w:basedOn w:val="Normal"/>
    <w:qFormat/>
    <w:rsid w:val="00C6093F"/>
    <w:pPr>
      <w:widowControl w:val="0"/>
      <w:jc w:val="center"/>
    </w:pPr>
    <w:rPr>
      <w:rFonts w:ascii="CG Times" w:hAnsi="CG Times"/>
      <w:b/>
      <w:sz w:val="24"/>
    </w:rPr>
  </w:style>
  <w:style w:type="paragraph" w:styleId="Subtitle">
    <w:name w:val="Subtitle"/>
    <w:basedOn w:val="Normal"/>
    <w:qFormat/>
    <w:rsid w:val="00C6093F"/>
    <w:pPr>
      <w:widowControl w:val="0"/>
    </w:pPr>
    <w:rPr>
      <w:rFonts w:ascii="CG Times" w:hAnsi="CG Times"/>
      <w:b/>
      <w:sz w:val="22"/>
    </w:rPr>
  </w:style>
  <w:style w:type="paragraph" w:styleId="ListParagraph">
    <w:name w:val="List Paragraph"/>
    <w:basedOn w:val="Normal"/>
    <w:uiPriority w:val="34"/>
    <w:qFormat/>
    <w:rsid w:val="00A46FFD"/>
    <w:pPr>
      <w:ind w:left="720"/>
    </w:pPr>
  </w:style>
  <w:style w:type="character" w:customStyle="1" w:styleId="HeaderChar">
    <w:name w:val="Header Char"/>
    <w:basedOn w:val="DefaultParagraphFont"/>
    <w:link w:val="Header"/>
    <w:uiPriority w:val="99"/>
    <w:rsid w:val="0031152E"/>
  </w:style>
  <w:style w:type="table" w:styleId="TableGrid">
    <w:name w:val="Table Grid"/>
    <w:basedOn w:val="TableNormal"/>
    <w:uiPriority w:val="59"/>
    <w:rsid w:val="00151730"/>
    <w:rPr>
      <w:rFonts w:asciiTheme="minorHAnsi" w:eastAsiaTheme="minorHAnsi" w:hAnsiTheme="minorHAnsi" w:cstheme="minorBidi"/>
      <w:sz w:val="18"/>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8382E"/>
    <w:pPr>
      <w:numPr>
        <w:numId w:val="18"/>
      </w:numPr>
    </w:pPr>
  </w:style>
  <w:style w:type="numbering" w:customStyle="1" w:styleId="Style2">
    <w:name w:val="Style2"/>
    <w:uiPriority w:val="99"/>
    <w:rsid w:val="0058382E"/>
    <w:pPr>
      <w:numPr>
        <w:numId w:val="19"/>
      </w:numPr>
    </w:pPr>
  </w:style>
  <w:style w:type="numbering" w:customStyle="1" w:styleId="Style3">
    <w:name w:val="Style3"/>
    <w:uiPriority w:val="99"/>
    <w:rsid w:val="0058382E"/>
    <w:pPr>
      <w:numPr>
        <w:numId w:val="20"/>
      </w:numPr>
    </w:pPr>
  </w:style>
  <w:style w:type="numbering" w:customStyle="1" w:styleId="Style4">
    <w:name w:val="Style4"/>
    <w:uiPriority w:val="99"/>
    <w:rsid w:val="005838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79AF84F8-C30B-4713-9671-B40F1B5A5C24}"/>
</file>

<file path=customXml/itemProps2.xml><?xml version="1.0" encoding="utf-8"?>
<ds:datastoreItem xmlns:ds="http://schemas.openxmlformats.org/officeDocument/2006/customXml" ds:itemID="{A68662C1-F740-4B31-9241-F41AA69133D3}"/>
</file>

<file path=customXml/itemProps3.xml><?xml version="1.0" encoding="utf-8"?>
<ds:datastoreItem xmlns:ds="http://schemas.openxmlformats.org/officeDocument/2006/customXml" ds:itemID="{A030B747-1E71-4B3A-9DA0-94F61431F65B}"/>
</file>

<file path=docProps/app.xml><?xml version="1.0" encoding="utf-8"?>
<Properties xmlns="http://schemas.openxmlformats.org/officeDocument/2006/extended-properties" xmlns:vt="http://schemas.openxmlformats.org/officeDocument/2006/docPropsVTypes">
  <Template>Normal</Template>
  <TotalTime>274</TotalTime>
  <Pages>4</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Guardrail/Contractor furnish/install/Dept shouldering</vt:lpstr>
    </vt:vector>
  </TitlesOfParts>
  <Company>Operations/Transportation</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Guardrail Notes/9Ft Posts</dc:subject>
  <dc:creator>operations</dc:creator>
  <dc:description>New Guardrail, 9Ft posts, Department will do shoulder preparation, no removal included, Contractor will furnish and install rail</dc:description>
  <cp:lastModifiedBy>Vaughn, Mike S (KYTC)</cp:lastModifiedBy>
  <cp:revision>17</cp:revision>
  <cp:lastPrinted>2017-02-16T21:16:00Z</cp:lastPrinted>
  <dcterms:created xsi:type="dcterms:W3CDTF">2017-02-15T10:59:00Z</dcterms:created>
  <dcterms:modified xsi:type="dcterms:W3CDTF">2022-01-24T00:18:00Z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