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4D2A2" w14:textId="0C3D3368" w:rsidR="0048044B" w:rsidRPr="00076F5F" w:rsidRDefault="00C87149" w:rsidP="005E5BBB">
      <w:pPr>
        <w:pStyle w:val="Default"/>
        <w:contextualSpacing/>
        <w:jc w:val="center"/>
        <w:rPr>
          <w:rFonts w:asciiTheme="minorHAnsi" w:hAnsiTheme="minorHAnsi" w:cstheme="minorHAnsi"/>
          <w:bCs/>
          <w:sz w:val="22"/>
          <w:szCs w:val="22"/>
        </w:rPr>
      </w:pPr>
      <w:r w:rsidRPr="00076F5F">
        <w:rPr>
          <w:rFonts w:asciiTheme="minorHAnsi" w:hAnsiTheme="minorHAnsi" w:cstheme="minorHAnsi"/>
          <w:b/>
          <w:bCs/>
          <w:sz w:val="22"/>
          <w:szCs w:val="22"/>
        </w:rPr>
        <w:t>S</w:t>
      </w:r>
      <w:r w:rsidR="00103356">
        <w:rPr>
          <w:rFonts w:asciiTheme="minorHAnsi" w:hAnsiTheme="minorHAnsi" w:cstheme="minorHAnsi"/>
          <w:b/>
          <w:bCs/>
          <w:sz w:val="22"/>
          <w:szCs w:val="22"/>
        </w:rPr>
        <w:t>pecial Note for Continuous Linear Delineations Panels</w:t>
      </w:r>
    </w:p>
    <w:p w14:paraId="1F616632" w14:textId="77777777" w:rsidR="005E5BBB" w:rsidRPr="00076F5F" w:rsidRDefault="005E5BBB" w:rsidP="005E5BBB">
      <w:pPr>
        <w:pStyle w:val="Default"/>
        <w:pBdr>
          <w:bottom w:val="single" w:sz="6" w:space="1" w:color="auto"/>
        </w:pBdr>
        <w:contextualSpacing/>
        <w:jc w:val="both"/>
        <w:rPr>
          <w:rFonts w:asciiTheme="minorHAnsi" w:hAnsiTheme="minorHAnsi" w:cstheme="minorHAnsi"/>
          <w:bCs/>
          <w:sz w:val="22"/>
          <w:szCs w:val="22"/>
        </w:rPr>
      </w:pPr>
    </w:p>
    <w:p w14:paraId="769A61BB" w14:textId="77777777" w:rsidR="00B50E41" w:rsidRPr="00076F5F" w:rsidRDefault="00B50E41" w:rsidP="005E5BBB">
      <w:pPr>
        <w:pStyle w:val="Default"/>
        <w:contextualSpacing/>
        <w:jc w:val="both"/>
        <w:rPr>
          <w:rFonts w:asciiTheme="minorHAnsi" w:hAnsiTheme="minorHAnsi" w:cstheme="minorHAnsi"/>
          <w:bCs/>
          <w:sz w:val="22"/>
          <w:szCs w:val="22"/>
        </w:rPr>
      </w:pPr>
    </w:p>
    <w:p w14:paraId="1BA42D69" w14:textId="77777777" w:rsidR="005E5BBB" w:rsidRPr="00076F5F" w:rsidRDefault="005E5BBB" w:rsidP="00B50E41">
      <w:pPr>
        <w:pStyle w:val="Default"/>
        <w:contextualSpacing/>
        <w:jc w:val="both"/>
        <w:rPr>
          <w:rFonts w:asciiTheme="minorHAnsi" w:hAnsiTheme="minorHAnsi" w:cstheme="minorHAnsi"/>
          <w:sz w:val="22"/>
          <w:szCs w:val="22"/>
        </w:rPr>
      </w:pPr>
    </w:p>
    <w:p w14:paraId="23D10C7F" w14:textId="77777777" w:rsidR="00103356" w:rsidRPr="00103356" w:rsidRDefault="00C87149" w:rsidP="00103356">
      <w:pPr>
        <w:pStyle w:val="Default"/>
        <w:numPr>
          <w:ilvl w:val="0"/>
          <w:numId w:val="3"/>
        </w:numPr>
        <w:ind w:left="360" w:hanging="360"/>
        <w:contextualSpacing/>
        <w:jc w:val="both"/>
        <w:rPr>
          <w:rFonts w:asciiTheme="minorHAnsi" w:hAnsiTheme="minorHAnsi" w:cstheme="minorHAnsi"/>
          <w:sz w:val="22"/>
          <w:szCs w:val="22"/>
        </w:rPr>
      </w:pPr>
      <w:r w:rsidRPr="00076F5F">
        <w:rPr>
          <w:rFonts w:asciiTheme="minorHAnsi" w:hAnsiTheme="minorHAnsi" w:cstheme="minorHAnsi"/>
          <w:b/>
          <w:bCs/>
          <w:sz w:val="22"/>
          <w:szCs w:val="22"/>
        </w:rPr>
        <w:t>DESCRIPTION.</w:t>
      </w:r>
    </w:p>
    <w:p w14:paraId="190EDE4C" w14:textId="77777777" w:rsidR="00103356" w:rsidRDefault="00103356" w:rsidP="00103356">
      <w:pPr>
        <w:pStyle w:val="Default"/>
        <w:ind w:left="360"/>
        <w:contextualSpacing/>
        <w:jc w:val="both"/>
        <w:rPr>
          <w:rFonts w:asciiTheme="minorHAnsi" w:hAnsiTheme="minorHAnsi" w:cstheme="minorHAnsi"/>
          <w:b/>
          <w:bCs/>
          <w:sz w:val="22"/>
          <w:szCs w:val="22"/>
        </w:rPr>
      </w:pPr>
    </w:p>
    <w:p w14:paraId="046ECCF8" w14:textId="25D9368F" w:rsidR="00C87149" w:rsidRPr="00076F5F" w:rsidRDefault="00C87149" w:rsidP="00103356">
      <w:pPr>
        <w:pStyle w:val="Default"/>
        <w:ind w:left="360"/>
        <w:contextualSpacing/>
        <w:jc w:val="both"/>
        <w:rPr>
          <w:rFonts w:asciiTheme="minorHAnsi" w:hAnsiTheme="minorHAnsi" w:cstheme="minorHAnsi"/>
          <w:sz w:val="22"/>
          <w:szCs w:val="22"/>
        </w:rPr>
      </w:pPr>
      <w:r w:rsidRPr="00076F5F">
        <w:rPr>
          <w:rFonts w:asciiTheme="minorHAnsi" w:hAnsiTheme="minorHAnsi" w:cstheme="minorHAnsi"/>
          <w:sz w:val="22"/>
          <w:szCs w:val="22"/>
        </w:rPr>
        <w:t xml:space="preserve">Furnish and install Linear Delineation System Panels, or approved equal, </w:t>
      </w:r>
      <w:r w:rsidR="00472C3D" w:rsidRPr="00076F5F">
        <w:rPr>
          <w:rFonts w:asciiTheme="minorHAnsi" w:hAnsiTheme="minorHAnsi" w:cstheme="minorHAnsi"/>
          <w:sz w:val="22"/>
          <w:szCs w:val="22"/>
        </w:rPr>
        <w:t xml:space="preserve">where indicated on the plans, </w:t>
      </w:r>
      <w:r w:rsidRPr="00076F5F">
        <w:rPr>
          <w:rFonts w:asciiTheme="minorHAnsi" w:hAnsiTheme="minorHAnsi" w:cstheme="minorHAnsi"/>
          <w:sz w:val="22"/>
          <w:szCs w:val="22"/>
        </w:rPr>
        <w:t>in the proposal</w:t>
      </w:r>
      <w:r w:rsidR="00472C3D" w:rsidRPr="00076F5F">
        <w:rPr>
          <w:rFonts w:asciiTheme="minorHAnsi" w:hAnsiTheme="minorHAnsi" w:cstheme="minorHAnsi"/>
          <w:sz w:val="22"/>
          <w:szCs w:val="22"/>
        </w:rPr>
        <w:t xml:space="preserve"> or as directed by the Engineer</w:t>
      </w:r>
      <w:r w:rsidRPr="00076F5F">
        <w:rPr>
          <w:rFonts w:asciiTheme="minorHAnsi" w:hAnsiTheme="minorHAnsi" w:cstheme="minorHAnsi"/>
          <w:sz w:val="22"/>
          <w:szCs w:val="22"/>
        </w:rPr>
        <w:t xml:space="preserve">. Except as provided herein, this work shall be performed in accordance with the Department’s current Standard Specifications, applicable Standard and Sepia Drawings, and applicable Special Provisions except as hereafter specified. </w:t>
      </w:r>
    </w:p>
    <w:p w14:paraId="29BA05EF" w14:textId="77777777" w:rsidR="00472C3D" w:rsidRPr="00076F5F" w:rsidRDefault="00472C3D" w:rsidP="00103356">
      <w:pPr>
        <w:pStyle w:val="Default"/>
        <w:ind w:left="360"/>
        <w:contextualSpacing/>
        <w:jc w:val="both"/>
        <w:rPr>
          <w:rFonts w:asciiTheme="minorHAnsi" w:hAnsiTheme="minorHAnsi" w:cstheme="minorHAnsi"/>
          <w:sz w:val="22"/>
          <w:szCs w:val="22"/>
        </w:rPr>
      </w:pPr>
    </w:p>
    <w:p w14:paraId="6082725F" w14:textId="77777777" w:rsidR="00DB752D" w:rsidRPr="00076F5F" w:rsidRDefault="00DB752D" w:rsidP="00103356">
      <w:pPr>
        <w:pStyle w:val="Default"/>
        <w:ind w:left="360"/>
        <w:contextualSpacing/>
        <w:jc w:val="both"/>
        <w:rPr>
          <w:rFonts w:asciiTheme="minorHAnsi" w:hAnsiTheme="minorHAnsi" w:cstheme="minorHAnsi"/>
          <w:sz w:val="22"/>
          <w:szCs w:val="22"/>
        </w:rPr>
      </w:pPr>
    </w:p>
    <w:p w14:paraId="0B5E0DB7" w14:textId="77777777" w:rsidR="00103356" w:rsidRPr="00103356" w:rsidRDefault="00C87149" w:rsidP="00103356">
      <w:pPr>
        <w:pStyle w:val="Default"/>
        <w:numPr>
          <w:ilvl w:val="0"/>
          <w:numId w:val="3"/>
        </w:numPr>
        <w:ind w:left="360" w:hanging="360"/>
        <w:contextualSpacing/>
        <w:jc w:val="both"/>
        <w:rPr>
          <w:rFonts w:asciiTheme="minorHAnsi" w:hAnsiTheme="minorHAnsi" w:cstheme="minorHAnsi"/>
          <w:sz w:val="22"/>
          <w:szCs w:val="22"/>
        </w:rPr>
      </w:pPr>
      <w:r w:rsidRPr="00076F5F">
        <w:rPr>
          <w:rFonts w:asciiTheme="minorHAnsi" w:hAnsiTheme="minorHAnsi" w:cstheme="minorHAnsi"/>
          <w:b/>
          <w:bCs/>
          <w:sz w:val="22"/>
          <w:szCs w:val="22"/>
        </w:rPr>
        <w:t>MATERIALS.</w:t>
      </w:r>
    </w:p>
    <w:p w14:paraId="7ED28986" w14:textId="77777777" w:rsidR="00103356" w:rsidRPr="00103356" w:rsidRDefault="00103356" w:rsidP="00103356">
      <w:pPr>
        <w:pStyle w:val="Default"/>
        <w:ind w:left="360"/>
        <w:contextualSpacing/>
        <w:jc w:val="both"/>
        <w:rPr>
          <w:rFonts w:asciiTheme="minorHAnsi" w:hAnsiTheme="minorHAnsi" w:cstheme="minorHAnsi"/>
          <w:sz w:val="22"/>
          <w:szCs w:val="22"/>
        </w:rPr>
      </w:pPr>
    </w:p>
    <w:p w14:paraId="076A8A78" w14:textId="722698D7" w:rsidR="00C87149" w:rsidRPr="00076F5F" w:rsidRDefault="00DB752D" w:rsidP="00103356">
      <w:pPr>
        <w:pStyle w:val="Default"/>
        <w:ind w:left="360"/>
        <w:contextualSpacing/>
        <w:jc w:val="both"/>
        <w:rPr>
          <w:rFonts w:asciiTheme="minorHAnsi" w:hAnsiTheme="minorHAnsi" w:cstheme="minorHAnsi"/>
          <w:sz w:val="22"/>
          <w:szCs w:val="22"/>
        </w:rPr>
      </w:pPr>
      <w:r w:rsidRPr="00076F5F">
        <w:rPr>
          <w:rFonts w:asciiTheme="minorHAnsi" w:hAnsiTheme="minorHAnsi" w:cstheme="minorHAnsi"/>
          <w:sz w:val="22"/>
          <w:szCs w:val="22"/>
        </w:rPr>
        <w:t xml:space="preserve">Panels shall be structured, </w:t>
      </w:r>
      <w:r w:rsidR="00C87149" w:rsidRPr="00076F5F">
        <w:rPr>
          <w:rFonts w:asciiTheme="minorHAnsi" w:hAnsiTheme="minorHAnsi" w:cstheme="minorHAnsi"/>
          <w:sz w:val="22"/>
          <w:szCs w:val="22"/>
        </w:rPr>
        <w:t>wide-angle retroreflective panels designed for segmented or continuous marking of concrete barriers and/or guardrails. Each panel shall be designed to attach/adhere to, and shall be compatible with, concrete safety barriers and/or highway guardrails. The panels shall be designed to provide highly effective, long-life daytime and nighttime visibility in typical roadway barrier configurations. Each panel shall be constructed of Type XI retroreflective material in standard highway colors. The panels shall be available in white, red, fluorescent yellow</w:t>
      </w:r>
      <w:r w:rsidR="00103356">
        <w:rPr>
          <w:rFonts w:asciiTheme="minorHAnsi" w:hAnsiTheme="minorHAnsi" w:cstheme="minorHAnsi"/>
          <w:sz w:val="22"/>
          <w:szCs w:val="22"/>
        </w:rPr>
        <w:t>,</w:t>
      </w:r>
      <w:r w:rsidR="00C87149" w:rsidRPr="00076F5F">
        <w:rPr>
          <w:rFonts w:asciiTheme="minorHAnsi" w:hAnsiTheme="minorHAnsi" w:cstheme="minorHAnsi"/>
          <w:sz w:val="22"/>
          <w:szCs w:val="22"/>
        </w:rPr>
        <w:t xml:space="preserve"> and fluorescent orange colors. The panel assembly shall contain curved 3-D raised reflectors and/or repeating raised lateral ridges at intervals every 7 inches or less. Each panel shall not be less than 24 inches in length. All materials may be sampled and tested in accordance with the Department's Sampling Manual and the materials shall be available for sampling a sufficient time in advance of the use of the materials to allow for the necessary time for testing unless otherwise specified in these Notes. A copy of the certification test report shall be submitted </w:t>
      </w:r>
      <w:r w:rsidRPr="00076F5F">
        <w:rPr>
          <w:rFonts w:asciiTheme="minorHAnsi" w:hAnsiTheme="minorHAnsi" w:cstheme="minorHAnsi"/>
          <w:sz w:val="22"/>
          <w:szCs w:val="22"/>
        </w:rPr>
        <w:t xml:space="preserve">to </w:t>
      </w:r>
      <w:r w:rsidR="00C87149" w:rsidRPr="00076F5F">
        <w:rPr>
          <w:rFonts w:asciiTheme="minorHAnsi" w:hAnsiTheme="minorHAnsi" w:cstheme="minorHAnsi"/>
          <w:sz w:val="22"/>
          <w:szCs w:val="22"/>
        </w:rPr>
        <w:t xml:space="preserve">the </w:t>
      </w:r>
      <w:r w:rsidR="00103356">
        <w:rPr>
          <w:rFonts w:asciiTheme="minorHAnsi" w:hAnsiTheme="minorHAnsi" w:cstheme="minorHAnsi"/>
          <w:sz w:val="22"/>
          <w:szCs w:val="22"/>
        </w:rPr>
        <w:t>D</w:t>
      </w:r>
      <w:r w:rsidR="00C87149" w:rsidRPr="00076F5F">
        <w:rPr>
          <w:rFonts w:asciiTheme="minorHAnsi" w:hAnsiTheme="minorHAnsi" w:cstheme="minorHAnsi"/>
          <w:sz w:val="22"/>
          <w:szCs w:val="22"/>
        </w:rPr>
        <w:t>epartment prior to installation.</w:t>
      </w:r>
    </w:p>
    <w:p w14:paraId="1D4EDCE9" w14:textId="77777777" w:rsidR="00C87149" w:rsidRPr="00076F5F" w:rsidRDefault="00C87149" w:rsidP="00103356">
      <w:pPr>
        <w:pStyle w:val="Default"/>
        <w:ind w:left="360"/>
        <w:contextualSpacing/>
        <w:jc w:val="both"/>
        <w:rPr>
          <w:rFonts w:asciiTheme="minorHAnsi" w:hAnsiTheme="minorHAnsi" w:cstheme="minorHAnsi"/>
          <w:sz w:val="22"/>
          <w:szCs w:val="22"/>
        </w:rPr>
      </w:pPr>
    </w:p>
    <w:p w14:paraId="757D9CC6" w14:textId="77777777" w:rsidR="00DB752D" w:rsidRPr="00076F5F" w:rsidRDefault="00DB752D" w:rsidP="00103356">
      <w:pPr>
        <w:pStyle w:val="Default"/>
        <w:ind w:left="360"/>
        <w:contextualSpacing/>
        <w:jc w:val="both"/>
        <w:rPr>
          <w:rFonts w:asciiTheme="minorHAnsi" w:hAnsiTheme="minorHAnsi" w:cstheme="minorHAnsi"/>
          <w:sz w:val="22"/>
          <w:szCs w:val="22"/>
        </w:rPr>
      </w:pPr>
    </w:p>
    <w:p w14:paraId="6EF458BB" w14:textId="77777777" w:rsidR="00C87149" w:rsidRPr="00076F5F" w:rsidRDefault="00C87149" w:rsidP="00103356">
      <w:pPr>
        <w:pStyle w:val="Default"/>
        <w:numPr>
          <w:ilvl w:val="0"/>
          <w:numId w:val="3"/>
        </w:numPr>
        <w:ind w:left="360" w:hanging="360"/>
        <w:contextualSpacing/>
        <w:jc w:val="both"/>
        <w:rPr>
          <w:rFonts w:asciiTheme="minorHAnsi" w:hAnsiTheme="minorHAnsi" w:cstheme="minorHAnsi"/>
          <w:b/>
          <w:bCs/>
          <w:sz w:val="22"/>
          <w:szCs w:val="22"/>
        </w:rPr>
      </w:pPr>
      <w:r w:rsidRPr="00076F5F">
        <w:rPr>
          <w:rFonts w:asciiTheme="minorHAnsi" w:hAnsiTheme="minorHAnsi" w:cstheme="minorHAnsi"/>
          <w:b/>
          <w:bCs/>
          <w:sz w:val="22"/>
          <w:szCs w:val="22"/>
        </w:rPr>
        <w:t xml:space="preserve"> CONSTRUCTION METHODS.</w:t>
      </w:r>
    </w:p>
    <w:p w14:paraId="2EFCE111" w14:textId="77777777" w:rsidR="00C87149" w:rsidRPr="00076F5F" w:rsidRDefault="00C87149" w:rsidP="00C45D4A">
      <w:pPr>
        <w:pStyle w:val="Default"/>
        <w:contextualSpacing/>
        <w:jc w:val="both"/>
        <w:rPr>
          <w:rFonts w:asciiTheme="minorHAnsi" w:hAnsiTheme="minorHAnsi" w:cstheme="minorHAnsi"/>
          <w:b/>
          <w:bCs/>
          <w:sz w:val="22"/>
          <w:szCs w:val="22"/>
        </w:rPr>
      </w:pPr>
    </w:p>
    <w:p w14:paraId="365308A4" w14:textId="77777777" w:rsidR="00C87149" w:rsidRPr="00076F5F" w:rsidRDefault="00C87149" w:rsidP="00103356">
      <w:pPr>
        <w:pStyle w:val="Default"/>
        <w:numPr>
          <w:ilvl w:val="0"/>
          <w:numId w:val="2"/>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 xml:space="preserve">Maintain and Control Traffic. </w:t>
      </w:r>
      <w:r w:rsidRPr="00076F5F">
        <w:rPr>
          <w:rFonts w:asciiTheme="minorHAnsi" w:hAnsiTheme="minorHAnsi" w:cstheme="minorHAnsi"/>
          <w:sz w:val="22"/>
          <w:szCs w:val="22"/>
        </w:rPr>
        <w:t>See Traffic Control Plan.</w:t>
      </w:r>
    </w:p>
    <w:p w14:paraId="2A7F4FA6"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711F6580" w14:textId="1B323F27" w:rsidR="00C87149" w:rsidRPr="00076F5F" w:rsidRDefault="00C87149" w:rsidP="00103356">
      <w:pPr>
        <w:pStyle w:val="Default"/>
        <w:numPr>
          <w:ilvl w:val="0"/>
          <w:numId w:val="2"/>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Site Preparation.</w:t>
      </w:r>
      <w:r w:rsidRPr="00076F5F">
        <w:rPr>
          <w:rFonts w:asciiTheme="minorHAnsi" w:hAnsiTheme="minorHAnsi" w:cstheme="minorHAnsi"/>
          <w:sz w:val="22"/>
          <w:szCs w:val="22"/>
        </w:rPr>
        <w:t xml:space="preserve"> </w:t>
      </w:r>
      <w:r w:rsidR="00103356">
        <w:rPr>
          <w:rFonts w:asciiTheme="minorHAnsi" w:hAnsiTheme="minorHAnsi" w:cstheme="minorHAnsi"/>
          <w:sz w:val="22"/>
          <w:szCs w:val="22"/>
        </w:rPr>
        <w:t xml:space="preserve"> </w:t>
      </w:r>
      <w:r w:rsidRPr="00076F5F">
        <w:rPr>
          <w:rFonts w:asciiTheme="minorHAnsi" w:hAnsiTheme="minorHAnsi" w:cstheme="minorHAnsi"/>
          <w:sz w:val="22"/>
          <w:szCs w:val="22"/>
        </w:rPr>
        <w:t>Be responsible for all site preparation including, but not limited to, staking, excavation, special excavation, embankment and embankment in place</w:t>
      </w:r>
      <w:r w:rsidR="00103356">
        <w:rPr>
          <w:rFonts w:asciiTheme="minorHAnsi" w:hAnsiTheme="minorHAnsi" w:cstheme="minorHAnsi"/>
          <w:sz w:val="22"/>
          <w:szCs w:val="22"/>
        </w:rPr>
        <w:t>,</w:t>
      </w:r>
      <w:r w:rsidRPr="00076F5F">
        <w:rPr>
          <w:rFonts w:asciiTheme="minorHAnsi" w:hAnsiTheme="minorHAnsi" w:cstheme="minorHAnsi"/>
          <w:sz w:val="22"/>
          <w:szCs w:val="22"/>
        </w:rPr>
        <w:t xml:space="preserve"> removal of </w:t>
      </w:r>
      <w:r w:rsidR="00103356" w:rsidRPr="00076F5F">
        <w:rPr>
          <w:rFonts w:asciiTheme="minorHAnsi" w:hAnsiTheme="minorHAnsi" w:cstheme="minorHAnsi"/>
          <w:sz w:val="22"/>
          <w:szCs w:val="22"/>
        </w:rPr>
        <w:t>obstructions</w:t>
      </w:r>
      <w:r w:rsidR="00103356">
        <w:rPr>
          <w:rFonts w:asciiTheme="minorHAnsi" w:hAnsiTheme="minorHAnsi" w:cstheme="minorHAnsi"/>
          <w:sz w:val="22"/>
          <w:szCs w:val="22"/>
        </w:rPr>
        <w:t xml:space="preserve">, </w:t>
      </w:r>
      <w:r w:rsidR="00103356" w:rsidRPr="00076F5F">
        <w:rPr>
          <w:rFonts w:asciiTheme="minorHAnsi" w:hAnsiTheme="minorHAnsi" w:cstheme="minorHAnsi"/>
          <w:sz w:val="22"/>
          <w:szCs w:val="22"/>
        </w:rPr>
        <w:t>or</w:t>
      </w:r>
      <w:r w:rsidRPr="00076F5F">
        <w:rPr>
          <w:rFonts w:asciiTheme="minorHAnsi" w:hAnsiTheme="minorHAnsi" w:cstheme="minorHAnsi"/>
          <w:sz w:val="22"/>
          <w:szCs w:val="22"/>
        </w:rPr>
        <w:t xml:space="preserve"> any other items</w:t>
      </w:r>
      <w:r w:rsidR="00103356">
        <w:rPr>
          <w:rFonts w:asciiTheme="minorHAnsi" w:hAnsiTheme="minorHAnsi" w:cstheme="minorHAnsi"/>
          <w:sz w:val="22"/>
          <w:szCs w:val="22"/>
        </w:rPr>
        <w:t xml:space="preserve"> necessary for site preparation</w:t>
      </w:r>
      <w:r w:rsidRPr="00076F5F">
        <w:rPr>
          <w:rFonts w:asciiTheme="minorHAnsi" w:hAnsiTheme="minorHAnsi" w:cstheme="minorHAnsi"/>
          <w:sz w:val="22"/>
          <w:szCs w:val="22"/>
        </w:rPr>
        <w:t>. Perform all site preparation only as approved or directed by the Engineer.</w:t>
      </w:r>
    </w:p>
    <w:p w14:paraId="5C85C34E"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668A10F9" w14:textId="611A3F25" w:rsidR="00C87149" w:rsidRPr="00103356" w:rsidRDefault="00C87149" w:rsidP="00103356">
      <w:pPr>
        <w:pStyle w:val="Default"/>
        <w:numPr>
          <w:ilvl w:val="0"/>
          <w:numId w:val="2"/>
        </w:numPr>
        <w:ind w:left="720"/>
        <w:contextualSpacing/>
        <w:jc w:val="both"/>
        <w:rPr>
          <w:rFonts w:asciiTheme="minorHAnsi" w:hAnsiTheme="minorHAnsi" w:cstheme="minorHAnsi"/>
          <w:sz w:val="22"/>
          <w:szCs w:val="22"/>
        </w:rPr>
      </w:pPr>
      <w:r w:rsidRPr="00103356">
        <w:rPr>
          <w:rFonts w:asciiTheme="minorHAnsi" w:hAnsiTheme="minorHAnsi" w:cstheme="minorHAnsi"/>
          <w:b/>
          <w:bCs/>
          <w:sz w:val="22"/>
          <w:szCs w:val="22"/>
        </w:rPr>
        <w:t xml:space="preserve">Panels. </w:t>
      </w:r>
      <w:r w:rsidR="00103356">
        <w:rPr>
          <w:rFonts w:asciiTheme="minorHAnsi" w:hAnsiTheme="minorHAnsi" w:cstheme="minorHAnsi"/>
          <w:b/>
          <w:bCs/>
          <w:sz w:val="22"/>
          <w:szCs w:val="22"/>
        </w:rPr>
        <w:t xml:space="preserve"> </w:t>
      </w:r>
      <w:r w:rsidR="00472C3D" w:rsidRPr="00103356">
        <w:rPr>
          <w:rFonts w:asciiTheme="minorHAnsi" w:hAnsiTheme="minorHAnsi" w:cstheme="minorHAnsi"/>
          <w:sz w:val="22"/>
          <w:szCs w:val="22"/>
        </w:rPr>
        <w:t>All panels are to be installed at the approximate locations</w:t>
      </w:r>
      <w:r w:rsidRPr="00103356">
        <w:rPr>
          <w:rFonts w:asciiTheme="minorHAnsi" w:hAnsiTheme="minorHAnsi" w:cstheme="minorHAnsi"/>
          <w:sz w:val="22"/>
          <w:szCs w:val="22"/>
        </w:rPr>
        <w:t xml:space="preserve"> listed </w:t>
      </w:r>
      <w:r w:rsidR="00472C3D" w:rsidRPr="00103356">
        <w:rPr>
          <w:rFonts w:asciiTheme="minorHAnsi" w:hAnsiTheme="minorHAnsi" w:cstheme="minorHAnsi"/>
          <w:sz w:val="22"/>
          <w:szCs w:val="22"/>
        </w:rPr>
        <w:t xml:space="preserve">in the </w:t>
      </w:r>
      <w:r w:rsidR="00103356" w:rsidRPr="00103356">
        <w:rPr>
          <w:rFonts w:asciiTheme="minorHAnsi" w:hAnsiTheme="minorHAnsi" w:cstheme="minorHAnsi"/>
          <w:sz w:val="22"/>
          <w:szCs w:val="22"/>
        </w:rPr>
        <w:t>Proposal</w:t>
      </w:r>
      <w:r w:rsidR="00472C3D" w:rsidRPr="00103356">
        <w:rPr>
          <w:rFonts w:asciiTheme="minorHAnsi" w:hAnsiTheme="minorHAnsi" w:cstheme="minorHAnsi"/>
          <w:sz w:val="22"/>
          <w:szCs w:val="22"/>
        </w:rPr>
        <w:t xml:space="preserve"> with</w:t>
      </w:r>
      <w:r w:rsidRPr="00103356">
        <w:rPr>
          <w:rFonts w:asciiTheme="minorHAnsi" w:hAnsiTheme="minorHAnsi" w:cstheme="minorHAnsi"/>
          <w:sz w:val="22"/>
          <w:szCs w:val="22"/>
        </w:rPr>
        <w:t xml:space="preserve"> the exact location and manner of attachment for each panel </w:t>
      </w:r>
      <w:r w:rsidR="00103356" w:rsidRPr="00103356">
        <w:rPr>
          <w:rFonts w:asciiTheme="minorHAnsi" w:hAnsiTheme="minorHAnsi" w:cstheme="minorHAnsi"/>
          <w:sz w:val="22"/>
          <w:szCs w:val="22"/>
        </w:rPr>
        <w:t>to</w:t>
      </w:r>
      <w:r w:rsidRPr="00103356">
        <w:rPr>
          <w:rFonts w:asciiTheme="minorHAnsi" w:hAnsiTheme="minorHAnsi" w:cstheme="minorHAnsi"/>
          <w:sz w:val="22"/>
          <w:szCs w:val="22"/>
        </w:rPr>
        <w:t xml:space="preserve"> be determined by the contractor</w:t>
      </w:r>
      <w:r w:rsidR="00472C3D" w:rsidRPr="00103356">
        <w:rPr>
          <w:rFonts w:asciiTheme="minorHAnsi" w:hAnsiTheme="minorHAnsi" w:cstheme="minorHAnsi"/>
          <w:sz w:val="22"/>
          <w:szCs w:val="22"/>
        </w:rPr>
        <w:t xml:space="preserve"> based on manufacturer’s requirements</w:t>
      </w:r>
      <w:r w:rsidRPr="00103356">
        <w:rPr>
          <w:rFonts w:asciiTheme="minorHAnsi" w:hAnsiTheme="minorHAnsi" w:cstheme="minorHAnsi"/>
          <w:sz w:val="22"/>
          <w:szCs w:val="22"/>
        </w:rPr>
        <w:t xml:space="preserve"> and approved by the Engineer. Panels should be installed so that </w:t>
      </w:r>
      <w:r w:rsidR="00472C3D" w:rsidRPr="00103356">
        <w:rPr>
          <w:rFonts w:asciiTheme="minorHAnsi" w:hAnsiTheme="minorHAnsi" w:cstheme="minorHAnsi"/>
          <w:sz w:val="22"/>
          <w:szCs w:val="22"/>
        </w:rPr>
        <w:t>there is no gap between panels for a continuous appearance</w:t>
      </w:r>
      <w:r w:rsidR="00103356" w:rsidRPr="00103356">
        <w:rPr>
          <w:rFonts w:asciiTheme="minorHAnsi" w:hAnsiTheme="minorHAnsi" w:cstheme="minorHAnsi"/>
          <w:sz w:val="22"/>
          <w:szCs w:val="22"/>
        </w:rPr>
        <w:t xml:space="preserve">.  </w:t>
      </w:r>
      <w:r w:rsidRPr="00103356">
        <w:rPr>
          <w:rFonts w:asciiTheme="minorHAnsi" w:hAnsiTheme="minorHAnsi" w:cstheme="minorHAnsi"/>
          <w:sz w:val="22"/>
          <w:szCs w:val="22"/>
        </w:rPr>
        <w:t>Before beginning installation, the contractor shall furnish to the project engineer</w:t>
      </w:r>
      <w:r w:rsidR="00472C3D" w:rsidRPr="00103356">
        <w:rPr>
          <w:rFonts w:asciiTheme="minorHAnsi" w:hAnsiTheme="minorHAnsi" w:cstheme="minorHAnsi"/>
          <w:sz w:val="22"/>
          <w:szCs w:val="22"/>
        </w:rPr>
        <w:t xml:space="preserve"> </w:t>
      </w:r>
      <w:r w:rsidR="00103356" w:rsidRPr="00103356">
        <w:rPr>
          <w:rFonts w:asciiTheme="minorHAnsi" w:hAnsiTheme="minorHAnsi" w:cstheme="minorHAnsi"/>
          <w:sz w:val="22"/>
          <w:szCs w:val="22"/>
        </w:rPr>
        <w:t xml:space="preserve">for </w:t>
      </w:r>
      <w:r w:rsidRPr="00103356">
        <w:rPr>
          <w:rFonts w:asciiTheme="minorHAnsi" w:hAnsiTheme="minorHAnsi" w:cstheme="minorHAnsi"/>
          <w:sz w:val="22"/>
          <w:szCs w:val="22"/>
        </w:rPr>
        <w:t>approval</w:t>
      </w:r>
      <w:r w:rsidR="00103356" w:rsidRPr="00103356">
        <w:rPr>
          <w:rFonts w:asciiTheme="minorHAnsi" w:hAnsiTheme="minorHAnsi" w:cstheme="minorHAnsi"/>
          <w:sz w:val="22"/>
          <w:szCs w:val="22"/>
        </w:rPr>
        <w:t xml:space="preserve"> the following:  </w:t>
      </w:r>
      <w:r w:rsidRPr="00103356">
        <w:rPr>
          <w:rFonts w:asciiTheme="minorHAnsi" w:hAnsiTheme="minorHAnsi" w:cstheme="minorHAnsi"/>
          <w:sz w:val="22"/>
          <w:szCs w:val="22"/>
        </w:rPr>
        <w:t xml:space="preserve"> drawings, descriptions, manufacturer’s cuts, etc. covering all</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material used.</w:t>
      </w:r>
      <w:r w:rsidR="00103356" w:rsidRPr="00103356">
        <w:rPr>
          <w:rFonts w:asciiTheme="minorHAnsi" w:hAnsiTheme="minorHAnsi" w:cstheme="minorHAnsi"/>
          <w:sz w:val="22"/>
          <w:szCs w:val="22"/>
        </w:rPr>
        <w:t xml:space="preserve">  </w:t>
      </w:r>
      <w:r w:rsidRPr="00103356">
        <w:rPr>
          <w:rFonts w:asciiTheme="minorHAnsi" w:hAnsiTheme="minorHAnsi" w:cstheme="minorHAnsi"/>
          <w:sz w:val="22"/>
          <w:szCs w:val="22"/>
        </w:rPr>
        <w:t>Prepare the side to receive the retroreflective background material according to</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the substrate and reflective material manufacturer’s recommendations. Sheeting</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used is to be the color specified and visually in accordance with standard</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requirements of ASTM D-4956 and meet the requirements of Section 830 of the</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standard specifications. All retroreflective materials shall be fabricated and</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assembled in accordance with manufacturer’s specifications and/or</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recommendations.</w:t>
      </w:r>
    </w:p>
    <w:p w14:paraId="59BA102D"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520B6184" w14:textId="46F554A5" w:rsidR="00C87149" w:rsidRPr="00076F5F" w:rsidRDefault="00C87149" w:rsidP="00103356">
      <w:pPr>
        <w:pStyle w:val="Default"/>
        <w:numPr>
          <w:ilvl w:val="0"/>
          <w:numId w:val="2"/>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lastRenderedPageBreak/>
        <w:t xml:space="preserve">Property Damage. </w:t>
      </w:r>
      <w:r w:rsidR="00103356">
        <w:rPr>
          <w:rFonts w:asciiTheme="minorHAnsi" w:hAnsiTheme="minorHAnsi" w:cstheme="minorHAnsi"/>
          <w:b/>
          <w:bCs/>
          <w:sz w:val="22"/>
          <w:szCs w:val="22"/>
        </w:rPr>
        <w:t xml:space="preserve"> </w:t>
      </w:r>
      <w:r w:rsidRPr="00076F5F">
        <w:rPr>
          <w:rFonts w:asciiTheme="minorHAnsi" w:hAnsiTheme="minorHAnsi" w:cstheme="minorHAnsi"/>
          <w:sz w:val="22"/>
          <w:szCs w:val="22"/>
        </w:rPr>
        <w:t>The Contractor will be responsible for all damage to public and/or private property resulting from his work.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19A8F69F"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0209FA4C" w14:textId="6CF79676" w:rsidR="00C87149" w:rsidRPr="00076F5F" w:rsidRDefault="00C87149" w:rsidP="00103356">
      <w:pPr>
        <w:pStyle w:val="Default"/>
        <w:numPr>
          <w:ilvl w:val="0"/>
          <w:numId w:val="2"/>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 xml:space="preserve">Caution. </w:t>
      </w:r>
      <w:r w:rsidR="00103356">
        <w:rPr>
          <w:rFonts w:asciiTheme="minorHAnsi" w:hAnsiTheme="minorHAnsi" w:cstheme="minorHAnsi"/>
          <w:b/>
          <w:bCs/>
          <w:sz w:val="22"/>
          <w:szCs w:val="22"/>
        </w:rPr>
        <w:t xml:space="preserve"> </w:t>
      </w:r>
      <w:r w:rsidRPr="00076F5F">
        <w:rPr>
          <w:rFonts w:asciiTheme="minorHAnsi" w:hAnsiTheme="minorHAnsi" w:cstheme="minorHAnsi"/>
          <w:sz w:val="22"/>
          <w:szCs w:val="22"/>
        </w:rPr>
        <w:t>The information in this proposal and shown on the plans and the type of work listed herein are approximate only and are not to be taken as an accurate evaluation of the materials and conditions to be encountered during construction; the bidder must draw his own conclusions. The Department does not give any guarantee as to the accuracy of the data and no claim for money or time extension will be considered if the conditions encountered are not in accordance with the information shown.</w:t>
      </w:r>
    </w:p>
    <w:p w14:paraId="53D3E27E"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0DC2DF7D" w14:textId="7154195C" w:rsidR="00C87149" w:rsidRPr="00103356" w:rsidRDefault="00C87149" w:rsidP="00103356">
      <w:pPr>
        <w:pStyle w:val="Default"/>
        <w:numPr>
          <w:ilvl w:val="0"/>
          <w:numId w:val="2"/>
        </w:numPr>
        <w:ind w:left="720"/>
        <w:contextualSpacing/>
        <w:jc w:val="both"/>
        <w:rPr>
          <w:rFonts w:asciiTheme="minorHAnsi" w:hAnsiTheme="minorHAnsi" w:cstheme="minorHAnsi"/>
          <w:sz w:val="22"/>
          <w:szCs w:val="22"/>
        </w:rPr>
      </w:pPr>
      <w:r w:rsidRPr="00103356">
        <w:rPr>
          <w:rFonts w:asciiTheme="minorHAnsi" w:hAnsiTheme="minorHAnsi" w:cstheme="minorHAnsi"/>
          <w:b/>
          <w:bCs/>
          <w:sz w:val="22"/>
          <w:szCs w:val="22"/>
        </w:rPr>
        <w:t xml:space="preserve">Control. </w:t>
      </w:r>
      <w:r w:rsidR="00103356">
        <w:rPr>
          <w:rFonts w:asciiTheme="minorHAnsi" w:hAnsiTheme="minorHAnsi" w:cstheme="minorHAnsi"/>
          <w:b/>
          <w:bCs/>
          <w:sz w:val="22"/>
          <w:szCs w:val="22"/>
        </w:rPr>
        <w:t xml:space="preserve"> </w:t>
      </w:r>
      <w:r w:rsidRPr="00103356">
        <w:rPr>
          <w:rFonts w:asciiTheme="minorHAnsi" w:hAnsiTheme="minorHAnsi" w:cstheme="minorHAnsi"/>
          <w:sz w:val="22"/>
          <w:szCs w:val="22"/>
        </w:rPr>
        <w:t>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r w:rsidR="00103356">
        <w:rPr>
          <w:rFonts w:asciiTheme="minorHAnsi" w:hAnsiTheme="minorHAnsi" w:cstheme="minorHAnsi"/>
          <w:sz w:val="22"/>
          <w:szCs w:val="22"/>
        </w:rPr>
        <w:t xml:space="preserve">  </w:t>
      </w:r>
      <w:r w:rsidRPr="00103356">
        <w:rPr>
          <w:rFonts w:asciiTheme="minorHAnsi" w:hAnsiTheme="minorHAnsi" w:cstheme="minorHAnsi"/>
          <w:sz w:val="22"/>
          <w:szCs w:val="22"/>
        </w:rPr>
        <w:t>Should a difference of opinion arise as to the rights of the contractor and others</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working within the limits of, or adjacent to, the project, the Engineer will decide</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 xml:space="preserve">as to the respective rights of the various parties involved </w:t>
      </w:r>
      <w:proofErr w:type="gramStart"/>
      <w:r w:rsidRPr="00103356">
        <w:rPr>
          <w:rFonts w:asciiTheme="minorHAnsi" w:hAnsiTheme="minorHAnsi" w:cstheme="minorHAnsi"/>
          <w:sz w:val="22"/>
          <w:szCs w:val="22"/>
        </w:rPr>
        <w:t>in order to</w:t>
      </w:r>
      <w:proofErr w:type="gramEnd"/>
      <w:r w:rsidRPr="00103356">
        <w:rPr>
          <w:rFonts w:asciiTheme="minorHAnsi" w:hAnsiTheme="minorHAnsi" w:cstheme="minorHAnsi"/>
          <w:sz w:val="22"/>
          <w:szCs w:val="22"/>
        </w:rPr>
        <w:t xml:space="preserve"> assure the</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completion of the Department’s work in general harmony and in a satisfactory</w:t>
      </w:r>
      <w:r w:rsidR="00DB752D" w:rsidRPr="00103356">
        <w:rPr>
          <w:rFonts w:asciiTheme="minorHAnsi" w:hAnsiTheme="minorHAnsi" w:cstheme="minorHAnsi"/>
          <w:sz w:val="22"/>
          <w:szCs w:val="22"/>
        </w:rPr>
        <w:t xml:space="preserve"> </w:t>
      </w:r>
      <w:r w:rsidRPr="00103356">
        <w:rPr>
          <w:rFonts w:asciiTheme="minorHAnsi" w:hAnsiTheme="minorHAnsi" w:cstheme="minorHAnsi"/>
          <w:sz w:val="22"/>
          <w:szCs w:val="22"/>
        </w:rPr>
        <w:t>manner, and his decision shall be final and binding upon the contractor.</w:t>
      </w:r>
    </w:p>
    <w:p w14:paraId="08047E9E"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2F7A312E" w14:textId="77777777" w:rsidR="00DB752D" w:rsidRPr="00076F5F" w:rsidRDefault="00DB752D" w:rsidP="00103356">
      <w:pPr>
        <w:pStyle w:val="Default"/>
        <w:ind w:left="720"/>
        <w:contextualSpacing/>
        <w:jc w:val="both"/>
        <w:rPr>
          <w:rFonts w:asciiTheme="minorHAnsi" w:hAnsiTheme="minorHAnsi" w:cstheme="minorHAnsi"/>
          <w:sz w:val="22"/>
          <w:szCs w:val="22"/>
        </w:rPr>
      </w:pPr>
    </w:p>
    <w:p w14:paraId="7DBD6F43" w14:textId="77777777" w:rsidR="00C87149" w:rsidRPr="00076F5F" w:rsidRDefault="00C87149" w:rsidP="00103356">
      <w:pPr>
        <w:pStyle w:val="Default"/>
        <w:numPr>
          <w:ilvl w:val="0"/>
          <w:numId w:val="3"/>
        </w:numPr>
        <w:ind w:left="360" w:hanging="360"/>
        <w:contextualSpacing/>
        <w:jc w:val="both"/>
        <w:rPr>
          <w:rFonts w:asciiTheme="minorHAnsi" w:hAnsiTheme="minorHAnsi" w:cstheme="minorHAnsi"/>
          <w:b/>
          <w:bCs/>
          <w:sz w:val="22"/>
          <w:szCs w:val="22"/>
        </w:rPr>
      </w:pPr>
      <w:r w:rsidRPr="00076F5F">
        <w:rPr>
          <w:rFonts w:asciiTheme="minorHAnsi" w:hAnsiTheme="minorHAnsi" w:cstheme="minorHAnsi"/>
          <w:b/>
          <w:bCs/>
          <w:sz w:val="22"/>
          <w:szCs w:val="22"/>
        </w:rPr>
        <w:t xml:space="preserve"> METHOD OF MEASUREMENT</w:t>
      </w:r>
    </w:p>
    <w:p w14:paraId="676252B7" w14:textId="77777777" w:rsidR="00C87149" w:rsidRPr="00076F5F" w:rsidRDefault="00C87149" w:rsidP="00103356">
      <w:pPr>
        <w:pStyle w:val="Default"/>
        <w:ind w:left="720"/>
        <w:contextualSpacing/>
        <w:jc w:val="both"/>
        <w:rPr>
          <w:rFonts w:asciiTheme="minorHAnsi" w:hAnsiTheme="minorHAnsi" w:cstheme="minorHAnsi"/>
          <w:b/>
          <w:bCs/>
          <w:sz w:val="22"/>
          <w:szCs w:val="22"/>
        </w:rPr>
      </w:pPr>
    </w:p>
    <w:p w14:paraId="420C11F8" w14:textId="425DDF39" w:rsidR="00C87149" w:rsidRPr="00076F5F" w:rsidRDefault="00C87149" w:rsidP="00103356">
      <w:pPr>
        <w:pStyle w:val="Default"/>
        <w:numPr>
          <w:ilvl w:val="0"/>
          <w:numId w:val="8"/>
        </w:numPr>
        <w:ind w:left="720"/>
        <w:contextualSpacing/>
        <w:jc w:val="both"/>
        <w:rPr>
          <w:rFonts w:asciiTheme="minorHAnsi" w:hAnsiTheme="minorHAnsi" w:cstheme="minorHAnsi"/>
          <w:b/>
          <w:bCs/>
          <w:sz w:val="22"/>
          <w:szCs w:val="22"/>
        </w:rPr>
      </w:pPr>
      <w:r w:rsidRPr="00076F5F">
        <w:rPr>
          <w:rFonts w:asciiTheme="minorHAnsi" w:hAnsiTheme="minorHAnsi" w:cstheme="minorHAnsi"/>
          <w:b/>
          <w:bCs/>
          <w:sz w:val="22"/>
          <w:szCs w:val="22"/>
        </w:rPr>
        <w:t xml:space="preserve">Maintain and Control Traffic. </w:t>
      </w:r>
      <w:r w:rsidR="00103356">
        <w:rPr>
          <w:rFonts w:asciiTheme="minorHAnsi" w:hAnsiTheme="minorHAnsi" w:cstheme="minorHAnsi"/>
          <w:b/>
          <w:bCs/>
          <w:sz w:val="22"/>
          <w:szCs w:val="22"/>
        </w:rPr>
        <w:t xml:space="preserve"> </w:t>
      </w:r>
      <w:r w:rsidRPr="00076F5F">
        <w:rPr>
          <w:rFonts w:asciiTheme="minorHAnsi" w:hAnsiTheme="minorHAnsi" w:cstheme="minorHAnsi"/>
          <w:sz w:val="22"/>
          <w:szCs w:val="22"/>
        </w:rPr>
        <w:t>See Traffic Control Plan.</w:t>
      </w:r>
    </w:p>
    <w:p w14:paraId="641A289D"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5A9500DA" w14:textId="264970D7" w:rsidR="00C87149" w:rsidRPr="00076F5F" w:rsidRDefault="00C87149" w:rsidP="00103356">
      <w:pPr>
        <w:pStyle w:val="Default"/>
        <w:numPr>
          <w:ilvl w:val="0"/>
          <w:numId w:val="8"/>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 xml:space="preserve">Site Preparation. </w:t>
      </w:r>
      <w:r w:rsidR="00103356">
        <w:rPr>
          <w:rFonts w:asciiTheme="minorHAnsi" w:hAnsiTheme="minorHAnsi" w:cstheme="minorHAnsi"/>
          <w:b/>
          <w:bCs/>
          <w:sz w:val="22"/>
          <w:szCs w:val="22"/>
        </w:rPr>
        <w:t xml:space="preserve"> </w:t>
      </w:r>
      <w:r w:rsidRPr="00076F5F">
        <w:rPr>
          <w:rFonts w:asciiTheme="minorHAnsi" w:hAnsiTheme="minorHAnsi" w:cstheme="minorHAnsi"/>
          <w:sz w:val="22"/>
          <w:szCs w:val="22"/>
        </w:rPr>
        <w:t>Other than the bid items listed, the Department will NOT measure Site Preparation for payment but shall be incidental to other items of work.</w:t>
      </w:r>
    </w:p>
    <w:p w14:paraId="214E81AA"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5BD121C2" w14:textId="6A7AA77E" w:rsidR="00C87149" w:rsidRPr="00076F5F" w:rsidRDefault="00C87149" w:rsidP="00103356">
      <w:pPr>
        <w:pStyle w:val="Default"/>
        <w:numPr>
          <w:ilvl w:val="0"/>
          <w:numId w:val="8"/>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 xml:space="preserve">Linear Delineation Panel. </w:t>
      </w:r>
      <w:r w:rsidR="00103356">
        <w:rPr>
          <w:rFonts w:asciiTheme="minorHAnsi" w:hAnsiTheme="minorHAnsi" w:cstheme="minorHAnsi"/>
          <w:b/>
          <w:bCs/>
          <w:sz w:val="22"/>
          <w:szCs w:val="22"/>
        </w:rPr>
        <w:t xml:space="preserve"> </w:t>
      </w:r>
      <w:r w:rsidR="00DB752D" w:rsidRPr="00076F5F">
        <w:rPr>
          <w:rFonts w:asciiTheme="minorHAnsi" w:hAnsiTheme="minorHAnsi" w:cstheme="minorHAnsi"/>
          <w:sz w:val="22"/>
          <w:szCs w:val="22"/>
        </w:rPr>
        <w:t>Linear Delineation Panels shall be measured in Linear Feet.  A</w:t>
      </w:r>
      <w:r w:rsidRPr="00076F5F">
        <w:rPr>
          <w:rFonts w:asciiTheme="minorHAnsi" w:hAnsiTheme="minorHAnsi" w:cstheme="minorHAnsi"/>
          <w:sz w:val="22"/>
          <w:szCs w:val="22"/>
        </w:rPr>
        <w:t>long runs of concrete barrier/guardrail where this item is pro</w:t>
      </w:r>
      <w:r w:rsidR="00DB752D" w:rsidRPr="00076F5F">
        <w:rPr>
          <w:rFonts w:asciiTheme="minorHAnsi" w:hAnsiTheme="minorHAnsi" w:cstheme="minorHAnsi"/>
          <w:sz w:val="22"/>
          <w:szCs w:val="22"/>
        </w:rPr>
        <w:t>posed</w:t>
      </w:r>
      <w:r w:rsidRPr="00076F5F">
        <w:rPr>
          <w:rFonts w:asciiTheme="minorHAnsi" w:hAnsiTheme="minorHAnsi" w:cstheme="minorHAnsi"/>
          <w:sz w:val="22"/>
          <w:szCs w:val="22"/>
        </w:rPr>
        <w:t>, the quantity shall be measured as the entire length of the run being delineated, excluding the spaces between the individual panels.</w:t>
      </w:r>
    </w:p>
    <w:p w14:paraId="010908DD"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52A5C3A7" w14:textId="77777777" w:rsidR="00DB752D" w:rsidRPr="00076F5F" w:rsidRDefault="00DB752D" w:rsidP="00103356">
      <w:pPr>
        <w:pStyle w:val="Default"/>
        <w:ind w:left="720"/>
        <w:contextualSpacing/>
        <w:jc w:val="both"/>
        <w:rPr>
          <w:rFonts w:asciiTheme="minorHAnsi" w:hAnsiTheme="minorHAnsi" w:cstheme="minorHAnsi"/>
          <w:sz w:val="22"/>
          <w:szCs w:val="22"/>
        </w:rPr>
      </w:pPr>
    </w:p>
    <w:p w14:paraId="3C4FAE71" w14:textId="77777777" w:rsidR="00C87149" w:rsidRPr="00076F5F" w:rsidRDefault="00C87149" w:rsidP="00103356">
      <w:pPr>
        <w:pStyle w:val="Default"/>
        <w:numPr>
          <w:ilvl w:val="0"/>
          <w:numId w:val="3"/>
        </w:numPr>
        <w:ind w:left="360" w:hanging="360"/>
        <w:contextualSpacing/>
        <w:jc w:val="both"/>
        <w:rPr>
          <w:rFonts w:asciiTheme="minorHAnsi" w:hAnsiTheme="minorHAnsi" w:cstheme="minorHAnsi"/>
          <w:b/>
          <w:bCs/>
          <w:sz w:val="22"/>
          <w:szCs w:val="22"/>
        </w:rPr>
      </w:pPr>
      <w:r w:rsidRPr="00076F5F">
        <w:rPr>
          <w:rFonts w:asciiTheme="minorHAnsi" w:hAnsiTheme="minorHAnsi" w:cstheme="minorHAnsi"/>
          <w:b/>
          <w:bCs/>
          <w:sz w:val="22"/>
          <w:szCs w:val="22"/>
        </w:rPr>
        <w:t>BASIS OF PAYMENT</w:t>
      </w:r>
    </w:p>
    <w:p w14:paraId="57E40302" w14:textId="77777777" w:rsidR="00C87149" w:rsidRPr="00076F5F" w:rsidRDefault="00C87149" w:rsidP="00103356">
      <w:pPr>
        <w:pStyle w:val="Default"/>
        <w:ind w:left="720"/>
        <w:contextualSpacing/>
        <w:jc w:val="both"/>
        <w:rPr>
          <w:rFonts w:asciiTheme="minorHAnsi" w:hAnsiTheme="minorHAnsi" w:cstheme="minorHAnsi"/>
          <w:b/>
          <w:bCs/>
          <w:sz w:val="22"/>
          <w:szCs w:val="22"/>
        </w:rPr>
      </w:pPr>
    </w:p>
    <w:p w14:paraId="61545B63" w14:textId="7E78803C" w:rsidR="00C87149" w:rsidRPr="00076F5F" w:rsidRDefault="00C87149" w:rsidP="00103356">
      <w:pPr>
        <w:pStyle w:val="Default"/>
        <w:numPr>
          <w:ilvl w:val="0"/>
          <w:numId w:val="5"/>
        </w:numPr>
        <w:ind w:left="720"/>
        <w:contextualSpacing/>
        <w:jc w:val="both"/>
        <w:rPr>
          <w:rFonts w:asciiTheme="minorHAnsi" w:hAnsiTheme="minorHAnsi" w:cstheme="minorHAnsi"/>
          <w:sz w:val="22"/>
          <w:szCs w:val="22"/>
        </w:rPr>
      </w:pPr>
      <w:r w:rsidRPr="00076F5F">
        <w:rPr>
          <w:rFonts w:asciiTheme="minorHAnsi" w:hAnsiTheme="minorHAnsi" w:cstheme="minorHAnsi"/>
          <w:b/>
          <w:bCs/>
          <w:sz w:val="22"/>
          <w:szCs w:val="22"/>
        </w:rPr>
        <w:t xml:space="preserve">Maintain and Control Traffic. </w:t>
      </w:r>
      <w:r w:rsidR="00103356">
        <w:rPr>
          <w:rFonts w:asciiTheme="minorHAnsi" w:hAnsiTheme="minorHAnsi" w:cstheme="minorHAnsi"/>
          <w:b/>
          <w:bCs/>
          <w:sz w:val="22"/>
          <w:szCs w:val="22"/>
        </w:rPr>
        <w:t xml:space="preserve"> </w:t>
      </w:r>
      <w:r w:rsidRPr="00076F5F">
        <w:rPr>
          <w:rFonts w:asciiTheme="minorHAnsi" w:hAnsiTheme="minorHAnsi" w:cstheme="minorHAnsi"/>
          <w:sz w:val="22"/>
          <w:szCs w:val="22"/>
        </w:rPr>
        <w:t>See Traffic Control Plan.</w:t>
      </w:r>
    </w:p>
    <w:p w14:paraId="7C42C1DF" w14:textId="77777777" w:rsidR="00C87149" w:rsidRPr="00076F5F" w:rsidRDefault="00C87149" w:rsidP="00103356">
      <w:pPr>
        <w:pStyle w:val="Default"/>
        <w:ind w:left="720"/>
        <w:contextualSpacing/>
        <w:jc w:val="both"/>
        <w:rPr>
          <w:rFonts w:asciiTheme="minorHAnsi" w:hAnsiTheme="minorHAnsi" w:cstheme="minorHAnsi"/>
          <w:sz w:val="22"/>
          <w:szCs w:val="22"/>
        </w:rPr>
      </w:pPr>
    </w:p>
    <w:p w14:paraId="6D19A32B" w14:textId="78537DBF" w:rsidR="00103356" w:rsidRPr="00103356" w:rsidRDefault="00C87149" w:rsidP="00103356">
      <w:pPr>
        <w:pStyle w:val="Default"/>
        <w:numPr>
          <w:ilvl w:val="0"/>
          <w:numId w:val="5"/>
        </w:numPr>
        <w:ind w:left="720"/>
        <w:contextualSpacing/>
        <w:jc w:val="both"/>
        <w:rPr>
          <w:rFonts w:asciiTheme="minorHAnsi" w:hAnsiTheme="minorHAnsi" w:cstheme="minorHAnsi"/>
          <w:sz w:val="22"/>
          <w:szCs w:val="22"/>
        </w:rPr>
      </w:pPr>
      <w:r w:rsidRPr="00103356">
        <w:rPr>
          <w:rFonts w:asciiTheme="minorHAnsi" w:hAnsiTheme="minorHAnsi" w:cstheme="minorHAnsi"/>
          <w:b/>
          <w:bCs/>
          <w:sz w:val="22"/>
          <w:szCs w:val="22"/>
        </w:rPr>
        <w:t xml:space="preserve">Linear Delineation Panel. </w:t>
      </w:r>
      <w:r w:rsidR="00103356">
        <w:rPr>
          <w:rFonts w:asciiTheme="minorHAnsi" w:hAnsiTheme="minorHAnsi" w:cstheme="minorHAnsi"/>
          <w:b/>
          <w:bCs/>
          <w:sz w:val="22"/>
          <w:szCs w:val="22"/>
        </w:rPr>
        <w:t xml:space="preserve"> </w:t>
      </w:r>
      <w:r w:rsidRPr="00103356">
        <w:rPr>
          <w:rFonts w:asciiTheme="minorHAnsi" w:hAnsiTheme="minorHAnsi" w:cstheme="minorHAnsi"/>
          <w:sz w:val="22"/>
          <w:szCs w:val="22"/>
        </w:rPr>
        <w:t xml:space="preserve">Payment is full compensation for cleaning and preparing the barrier; furnishing and installing the material; and furnishing all </w:t>
      </w:r>
      <w:r w:rsidRPr="00103356">
        <w:rPr>
          <w:rFonts w:asciiTheme="minorHAnsi" w:hAnsiTheme="minorHAnsi" w:cstheme="minorHAnsi"/>
          <w:color w:val="auto"/>
          <w:sz w:val="22"/>
          <w:szCs w:val="22"/>
        </w:rPr>
        <w:t>labor, tools, equipment, and incidentals necessary to complete the contract work.</w:t>
      </w:r>
    </w:p>
    <w:p w14:paraId="11B8296F" w14:textId="77777777" w:rsidR="00103356" w:rsidRPr="00076F5F" w:rsidRDefault="00103356" w:rsidP="00103356">
      <w:pPr>
        <w:pStyle w:val="Default"/>
        <w:contextualSpacing/>
        <w:jc w:val="both"/>
        <w:rPr>
          <w:rFonts w:asciiTheme="minorHAnsi" w:hAnsiTheme="minorHAnsi" w:cstheme="minorHAnsi"/>
          <w:sz w:val="22"/>
          <w:szCs w:val="22"/>
        </w:rPr>
      </w:pPr>
    </w:p>
    <w:sectPr w:rsidR="00103356" w:rsidRPr="00076F5F" w:rsidSect="00103356">
      <w:headerReference w:type="default" r:id="rId11"/>
      <w:pgSz w:w="12240" w:h="15840" w:code="1"/>
      <w:pgMar w:top="1296" w:right="1296" w:bottom="1152" w:left="1296" w:header="108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E3396" w14:textId="77777777" w:rsidR="008F6CE1" w:rsidRDefault="008F6CE1" w:rsidP="00DB752D">
      <w:pPr>
        <w:spacing w:after="0" w:line="240" w:lineRule="auto"/>
      </w:pPr>
      <w:r>
        <w:separator/>
      </w:r>
    </w:p>
  </w:endnote>
  <w:endnote w:type="continuationSeparator" w:id="0">
    <w:p w14:paraId="43BF62DF" w14:textId="77777777" w:rsidR="008F6CE1" w:rsidRDefault="008F6CE1" w:rsidP="00DB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7DC4A" w14:textId="77777777" w:rsidR="008F6CE1" w:rsidRDefault="008F6CE1" w:rsidP="00DB752D">
      <w:pPr>
        <w:spacing w:after="0" w:line="240" w:lineRule="auto"/>
      </w:pPr>
      <w:r>
        <w:separator/>
      </w:r>
    </w:p>
  </w:footnote>
  <w:footnote w:type="continuationSeparator" w:id="0">
    <w:p w14:paraId="62D20B0D" w14:textId="77777777" w:rsidR="008F6CE1" w:rsidRDefault="008F6CE1" w:rsidP="00DB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98381352"/>
      <w:docPartObj>
        <w:docPartGallery w:val="Page Numbers (Top of Page)"/>
        <w:docPartUnique/>
      </w:docPartObj>
    </w:sdtPr>
    <w:sdtEndPr/>
    <w:sdtContent>
      <w:p w14:paraId="4F8E6B91" w14:textId="77777777" w:rsidR="00DB752D" w:rsidRPr="00076F5F" w:rsidRDefault="00DB752D" w:rsidP="00DB752D">
        <w:pPr>
          <w:pStyle w:val="Header"/>
          <w:spacing w:after="0" w:line="240" w:lineRule="auto"/>
          <w:rPr>
            <w:rFonts w:asciiTheme="minorHAnsi" w:hAnsiTheme="minorHAnsi" w:cstheme="minorHAnsi"/>
          </w:rPr>
        </w:pPr>
        <w:r w:rsidRPr="00076F5F">
          <w:rPr>
            <w:rFonts w:asciiTheme="minorHAnsi" w:hAnsiTheme="minorHAnsi" w:cstheme="minorHAnsi"/>
          </w:rPr>
          <w:t>Linear Delineation Panels</w:t>
        </w:r>
      </w:p>
      <w:p w14:paraId="25C172EB" w14:textId="77777777" w:rsidR="00DB752D" w:rsidRPr="00076F5F" w:rsidRDefault="00DB752D" w:rsidP="00DB752D">
        <w:pPr>
          <w:pStyle w:val="Header"/>
          <w:spacing w:after="0" w:line="240" w:lineRule="auto"/>
          <w:rPr>
            <w:rFonts w:asciiTheme="minorHAnsi" w:hAnsiTheme="minorHAnsi" w:cstheme="minorHAnsi"/>
            <w:bCs/>
          </w:rPr>
        </w:pPr>
        <w:r w:rsidRPr="00076F5F">
          <w:rPr>
            <w:rFonts w:asciiTheme="minorHAnsi" w:hAnsiTheme="minorHAnsi" w:cstheme="minorHAnsi"/>
          </w:rPr>
          <w:t xml:space="preserve">Page </w:t>
        </w:r>
        <w:r w:rsidRPr="00076F5F">
          <w:rPr>
            <w:rFonts w:asciiTheme="minorHAnsi" w:hAnsiTheme="minorHAnsi" w:cstheme="minorHAnsi"/>
            <w:bCs/>
          </w:rPr>
          <w:fldChar w:fldCharType="begin"/>
        </w:r>
        <w:r w:rsidRPr="00076F5F">
          <w:rPr>
            <w:rFonts w:asciiTheme="minorHAnsi" w:hAnsiTheme="minorHAnsi" w:cstheme="minorHAnsi"/>
            <w:bCs/>
          </w:rPr>
          <w:instrText xml:space="preserve"> PAGE </w:instrText>
        </w:r>
        <w:r w:rsidRPr="00076F5F">
          <w:rPr>
            <w:rFonts w:asciiTheme="minorHAnsi" w:hAnsiTheme="minorHAnsi" w:cstheme="minorHAnsi"/>
            <w:bCs/>
          </w:rPr>
          <w:fldChar w:fldCharType="separate"/>
        </w:r>
        <w:r w:rsidRPr="00076F5F">
          <w:rPr>
            <w:rFonts w:asciiTheme="minorHAnsi" w:hAnsiTheme="minorHAnsi" w:cstheme="minorHAnsi"/>
            <w:bCs/>
            <w:noProof/>
          </w:rPr>
          <w:t>3</w:t>
        </w:r>
        <w:r w:rsidRPr="00076F5F">
          <w:rPr>
            <w:rFonts w:asciiTheme="minorHAnsi" w:hAnsiTheme="minorHAnsi" w:cstheme="minorHAnsi"/>
            <w:bCs/>
          </w:rPr>
          <w:fldChar w:fldCharType="end"/>
        </w:r>
        <w:r w:rsidRPr="00076F5F">
          <w:rPr>
            <w:rFonts w:asciiTheme="minorHAnsi" w:hAnsiTheme="minorHAnsi" w:cstheme="minorHAnsi"/>
          </w:rPr>
          <w:t xml:space="preserve"> of </w:t>
        </w:r>
        <w:r w:rsidRPr="00076F5F">
          <w:rPr>
            <w:rFonts w:asciiTheme="minorHAnsi" w:hAnsiTheme="minorHAnsi" w:cstheme="minorHAnsi"/>
            <w:bCs/>
          </w:rPr>
          <w:fldChar w:fldCharType="begin"/>
        </w:r>
        <w:r w:rsidRPr="00076F5F">
          <w:rPr>
            <w:rFonts w:asciiTheme="minorHAnsi" w:hAnsiTheme="minorHAnsi" w:cstheme="minorHAnsi"/>
            <w:bCs/>
          </w:rPr>
          <w:instrText xml:space="preserve"> NUMPAGES  </w:instrText>
        </w:r>
        <w:r w:rsidRPr="00076F5F">
          <w:rPr>
            <w:rFonts w:asciiTheme="minorHAnsi" w:hAnsiTheme="minorHAnsi" w:cstheme="minorHAnsi"/>
            <w:bCs/>
          </w:rPr>
          <w:fldChar w:fldCharType="separate"/>
        </w:r>
        <w:r w:rsidRPr="00076F5F">
          <w:rPr>
            <w:rFonts w:asciiTheme="minorHAnsi" w:hAnsiTheme="minorHAnsi" w:cstheme="minorHAnsi"/>
            <w:bCs/>
            <w:noProof/>
          </w:rPr>
          <w:t>3</w:t>
        </w:r>
        <w:r w:rsidRPr="00076F5F">
          <w:rPr>
            <w:rFonts w:asciiTheme="minorHAnsi" w:hAnsiTheme="minorHAnsi" w:cstheme="minorHAnsi"/>
            <w:bCs/>
          </w:rPr>
          <w:fldChar w:fldCharType="end"/>
        </w:r>
      </w:p>
      <w:p w14:paraId="096261AA" w14:textId="77777777" w:rsidR="00DB752D" w:rsidRPr="00076F5F" w:rsidRDefault="008F6CE1" w:rsidP="00DB752D">
        <w:pPr>
          <w:pStyle w:val="Header"/>
          <w:spacing w:after="0" w:line="240" w:lineRule="auto"/>
          <w:rPr>
            <w:rFonts w:asciiTheme="minorHAnsi" w:hAnsiTheme="minorHAnsi" w:cstheme="minorHAnsi"/>
          </w:rPr>
        </w:pPr>
      </w:p>
    </w:sdtContent>
  </w:sdt>
  <w:p w14:paraId="1E496464" w14:textId="77777777" w:rsidR="00DB752D" w:rsidRPr="00076F5F" w:rsidRDefault="00DB752D" w:rsidP="00DB752D">
    <w:pPr>
      <w:pStyle w:val="Header"/>
      <w:spacing w:after="0" w:line="240" w:lineRule="auto"/>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D4D15"/>
    <w:multiLevelType w:val="hybridMultilevel"/>
    <w:tmpl w:val="2198335C"/>
    <w:lvl w:ilvl="0" w:tplc="76F6536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074718"/>
    <w:multiLevelType w:val="hybridMultilevel"/>
    <w:tmpl w:val="9870AD0C"/>
    <w:lvl w:ilvl="0" w:tplc="C804C30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35DE7"/>
    <w:multiLevelType w:val="hybridMultilevel"/>
    <w:tmpl w:val="883E3E08"/>
    <w:lvl w:ilvl="0" w:tplc="B322B53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BE1587"/>
    <w:multiLevelType w:val="hybridMultilevel"/>
    <w:tmpl w:val="45309B7A"/>
    <w:lvl w:ilvl="0" w:tplc="76F6536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4C2CC0"/>
    <w:multiLevelType w:val="hybridMultilevel"/>
    <w:tmpl w:val="B9522556"/>
    <w:lvl w:ilvl="0" w:tplc="04DE39D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6D0C08"/>
    <w:multiLevelType w:val="hybridMultilevel"/>
    <w:tmpl w:val="83363E18"/>
    <w:lvl w:ilvl="0" w:tplc="76F6536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1B3692"/>
    <w:multiLevelType w:val="hybridMultilevel"/>
    <w:tmpl w:val="5D68E1AC"/>
    <w:lvl w:ilvl="0" w:tplc="19CE519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A35288"/>
    <w:multiLevelType w:val="hybridMultilevel"/>
    <w:tmpl w:val="1D3E19FC"/>
    <w:lvl w:ilvl="0" w:tplc="0712B78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2F40EB"/>
    <w:multiLevelType w:val="hybridMultilevel"/>
    <w:tmpl w:val="664C07D8"/>
    <w:lvl w:ilvl="0" w:tplc="76F65360">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1"/>
  </w:num>
  <w:num w:numId="4">
    <w:abstractNumId w:val="4"/>
  </w:num>
  <w:num w:numId="5">
    <w:abstractNumId w:val="7"/>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BB"/>
    <w:rsid w:val="00076F5F"/>
    <w:rsid w:val="00080C84"/>
    <w:rsid w:val="00103356"/>
    <w:rsid w:val="002C4666"/>
    <w:rsid w:val="004470A7"/>
    <w:rsid w:val="00472C3D"/>
    <w:rsid w:val="0048044B"/>
    <w:rsid w:val="004D61BB"/>
    <w:rsid w:val="00564315"/>
    <w:rsid w:val="005E5BBB"/>
    <w:rsid w:val="00645EDD"/>
    <w:rsid w:val="00651C18"/>
    <w:rsid w:val="00754DA1"/>
    <w:rsid w:val="008F6CE1"/>
    <w:rsid w:val="009F3C52"/>
    <w:rsid w:val="00B11660"/>
    <w:rsid w:val="00B22B8F"/>
    <w:rsid w:val="00B50E41"/>
    <w:rsid w:val="00C1587C"/>
    <w:rsid w:val="00C45D4A"/>
    <w:rsid w:val="00C87149"/>
    <w:rsid w:val="00CA27EE"/>
    <w:rsid w:val="00DB752D"/>
    <w:rsid w:val="00F06BB5"/>
    <w:rsid w:val="00FC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09A66"/>
  <w15:chartTrackingRefBased/>
  <w15:docId w15:val="{9B010763-A1FF-4FB9-8EFB-9E57AFB5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rPr>
      <w:color w:val="auto"/>
    </w:rPr>
  </w:style>
  <w:style w:type="paragraph" w:styleId="ListParagraph">
    <w:name w:val="List Paragraph"/>
    <w:basedOn w:val="Normal"/>
    <w:uiPriority w:val="34"/>
    <w:qFormat/>
    <w:rsid w:val="00C87149"/>
    <w:pPr>
      <w:ind w:left="720"/>
    </w:pPr>
  </w:style>
  <w:style w:type="paragraph" w:styleId="Header">
    <w:name w:val="header"/>
    <w:basedOn w:val="Normal"/>
    <w:link w:val="HeaderChar"/>
    <w:uiPriority w:val="99"/>
    <w:unhideWhenUsed/>
    <w:rsid w:val="00DB752D"/>
    <w:pPr>
      <w:tabs>
        <w:tab w:val="center" w:pos="4680"/>
        <w:tab w:val="right" w:pos="9360"/>
      </w:tabs>
    </w:pPr>
  </w:style>
  <w:style w:type="character" w:customStyle="1" w:styleId="HeaderChar">
    <w:name w:val="Header Char"/>
    <w:basedOn w:val="DefaultParagraphFont"/>
    <w:link w:val="Header"/>
    <w:uiPriority w:val="99"/>
    <w:rsid w:val="00DB752D"/>
    <w:rPr>
      <w:sz w:val="22"/>
      <w:szCs w:val="22"/>
    </w:rPr>
  </w:style>
  <w:style w:type="paragraph" w:styleId="Footer">
    <w:name w:val="footer"/>
    <w:basedOn w:val="Normal"/>
    <w:link w:val="FooterChar"/>
    <w:uiPriority w:val="99"/>
    <w:unhideWhenUsed/>
    <w:rsid w:val="00DB752D"/>
    <w:pPr>
      <w:tabs>
        <w:tab w:val="center" w:pos="4680"/>
        <w:tab w:val="right" w:pos="9360"/>
      </w:tabs>
    </w:pPr>
  </w:style>
  <w:style w:type="character" w:customStyle="1" w:styleId="FooterChar">
    <w:name w:val="Footer Char"/>
    <w:basedOn w:val="DefaultParagraphFont"/>
    <w:link w:val="Footer"/>
    <w:uiPriority w:val="99"/>
    <w:rsid w:val="00DB75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AE8A-3EC5-4D12-87BF-9CD80F34AE53}"/>
</file>

<file path=customXml/itemProps2.xml><?xml version="1.0" encoding="utf-8"?>
<ds:datastoreItem xmlns:ds="http://schemas.openxmlformats.org/officeDocument/2006/customXml" ds:itemID="{41582355-27AF-4C6B-9607-BC59D4BF2A65}">
  <ds:schemaRefs>
    <ds:schemaRef ds:uri="http://schemas.microsoft.com/sharepoint/v3/contenttype/forms"/>
  </ds:schemaRefs>
</ds:datastoreItem>
</file>

<file path=customXml/itemProps3.xml><?xml version="1.0" encoding="utf-8"?>
<ds:datastoreItem xmlns:ds="http://schemas.openxmlformats.org/officeDocument/2006/customXml" ds:itemID="{B072BDC1-FED4-4E8C-A8BC-018D760B6BD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223A0B3-9550-4D7A-8644-24EE2A3B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- 1-3881 TrafficControlThermoDurableMarking.doc</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- 1-3881 TrafficControlThermoDurableMarking.doc</dc:title>
  <dc:subject/>
  <dc:creator>cherie.shelton</dc:creator>
  <cp:keywords/>
  <dc:description/>
  <cp:lastModifiedBy>Vaughn, Mike S (KYTC)</cp:lastModifiedBy>
  <cp:revision>4</cp:revision>
  <dcterms:created xsi:type="dcterms:W3CDTF">2021-04-26T13:21:00Z</dcterms:created>
  <dcterms:modified xsi:type="dcterms:W3CDTF">2022-01-24T00:56:00Z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