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E5A76" w14:textId="77777777" w:rsidR="00AE1ADE" w:rsidRPr="00FC2E22" w:rsidRDefault="00137041" w:rsidP="00FC2E22">
      <w:pPr>
        <w:pStyle w:val="Title"/>
        <w:ind w:left="0"/>
        <w:jc w:val="center"/>
        <w:rPr>
          <w:rFonts w:asciiTheme="minorHAnsi" w:hAnsiTheme="minorHAnsi" w:cstheme="minorHAnsi"/>
          <w:sz w:val="22"/>
          <w:szCs w:val="22"/>
        </w:rPr>
      </w:pPr>
      <w:r w:rsidRPr="00FC2E22">
        <w:rPr>
          <w:rFonts w:asciiTheme="minorHAnsi" w:hAnsiTheme="minorHAnsi" w:cstheme="minorHAnsi"/>
          <w:sz w:val="22"/>
          <w:szCs w:val="22"/>
        </w:rPr>
        <w:t>SPECIAL NOTE FOR FOG SEAL</w:t>
      </w:r>
    </w:p>
    <w:p w14:paraId="2EBFAB5C" w14:textId="77777777" w:rsidR="00FC2E22" w:rsidRPr="00FC2E22" w:rsidRDefault="00FC2E22" w:rsidP="00FC2E22">
      <w:pPr>
        <w:spacing w:before="3"/>
        <w:rPr>
          <w:rFonts w:asciiTheme="minorHAnsi" w:hAnsiTheme="minorHAnsi" w:cstheme="minorHAnsi"/>
          <w:b/>
          <w:bCs/>
        </w:rPr>
      </w:pPr>
    </w:p>
    <w:p w14:paraId="0A1DA5F1" w14:textId="4D930BAF" w:rsidR="00FC2E22" w:rsidRPr="00FC2E22" w:rsidRDefault="00FC2E22" w:rsidP="00FC2E22">
      <w:pPr>
        <w:spacing w:line="20" w:lineRule="atLeast"/>
        <w:rPr>
          <w:rFonts w:asciiTheme="minorHAnsi" w:hAnsiTheme="minorHAnsi" w:cstheme="minorHAnsi"/>
        </w:rPr>
      </w:pPr>
      <w:r w:rsidRPr="00FC2E22">
        <w:rPr>
          <w:rFonts w:asciiTheme="minorHAnsi" w:eastAsiaTheme="minorHAnsi" w:hAnsiTheme="minorHAnsi" w:cstheme="minorHAnsi"/>
          <w:noProof/>
        </w:rPr>
        <mc:AlternateContent>
          <mc:Choice Requires="wpg">
            <w:drawing>
              <wp:inline distT="0" distB="0" distL="0" distR="0" wp14:anchorId="051B7E9E" wp14:editId="13CA28FC">
                <wp:extent cx="5990590" cy="10795"/>
                <wp:effectExtent l="9525" t="9525" r="635" b="825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10795"/>
                          <a:chOff x="0" y="0"/>
                          <a:chExt cx="9434" cy="17"/>
                        </a:xfrm>
                      </wpg:grpSpPr>
                      <wpg:grpSp>
                        <wpg:cNvPr id="4" name="Group 3"/>
                        <wpg:cNvGrpSpPr>
                          <a:grpSpLocks/>
                        </wpg:cNvGrpSpPr>
                        <wpg:grpSpPr bwMode="auto">
                          <a:xfrm>
                            <a:off x="8" y="8"/>
                            <a:ext cx="9418" cy="2"/>
                            <a:chOff x="8" y="8"/>
                            <a:chExt cx="9418" cy="2"/>
                          </a:xfrm>
                        </wpg:grpSpPr>
                        <wps:wsp>
                          <wps:cNvPr id="5" name="Freeform 4"/>
                          <wps:cNvSpPr>
                            <a:spLocks/>
                          </wps:cNvSpPr>
                          <wps:spPr bwMode="auto">
                            <a:xfrm>
                              <a:off x="8" y="8"/>
                              <a:ext cx="9418" cy="2"/>
                            </a:xfrm>
                            <a:custGeom>
                              <a:avLst/>
                              <a:gdLst>
                                <a:gd name="T0" fmla="*/ 0 w 9418"/>
                                <a:gd name="T1" fmla="*/ 0 h 2"/>
                                <a:gd name="T2" fmla="*/ 9418 w 9418"/>
                                <a:gd name="T3" fmla="*/ 0 h 2"/>
                                <a:gd name="T4" fmla="*/ 0 60000 65536"/>
                                <a:gd name="T5" fmla="*/ 0 60000 65536"/>
                              </a:gdLst>
                              <a:ahLst/>
                              <a:cxnLst>
                                <a:cxn ang="T4">
                                  <a:pos x="T0" y="T1"/>
                                </a:cxn>
                                <a:cxn ang="T5">
                                  <a:pos x="T2" y="T3"/>
                                </a:cxn>
                              </a:cxnLst>
                              <a:rect l="0" t="0" r="r" b="b"/>
                              <a:pathLst>
                                <a:path w="9418" h="2">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6D016A" id="Group 3" o:spid="_x0000_s1026" style="width:471.7pt;height:.85pt;mso-position-horizontal-relative:char;mso-position-vertical-relative:line" coordsize="94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">
                <v:group id="_x0000_s1027" style="position:absolute;left:8;top:8;width:9418;height:2" coordorigin="8,8"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8;top:8;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" path="m,l9418,e" filled="f" strokeweight=".82pt">
                    <v:path arrowok="t" o:connecttype="custom" o:connectlocs="0,0;9418,0" o:connectangles="0,0"/>
                  </v:shape>
                </v:group>
                <w10:anchorlock/>
              </v:group>
            </w:pict>
          </mc:Fallback>
        </mc:AlternateContent>
      </w:r>
    </w:p>
    <w:p w14:paraId="2E73C6E6" w14:textId="77777777" w:rsidR="00FC2E22" w:rsidRPr="00FC2E22" w:rsidRDefault="00FC2E22" w:rsidP="00FC2E22">
      <w:pPr>
        <w:rPr>
          <w:rFonts w:asciiTheme="minorHAnsi" w:hAnsiTheme="minorHAnsi" w:cstheme="minorHAnsi"/>
          <w:b/>
          <w:bCs/>
        </w:rPr>
      </w:pPr>
    </w:p>
    <w:p w14:paraId="2AA22FCF" w14:textId="77777777" w:rsidR="00FC2E22" w:rsidRPr="00FC2E22" w:rsidRDefault="00FC2E22" w:rsidP="00FC2E22">
      <w:pPr>
        <w:spacing w:before="7"/>
        <w:rPr>
          <w:rFonts w:asciiTheme="minorHAnsi" w:hAnsiTheme="minorHAnsi" w:cstheme="minorHAnsi"/>
          <w:b/>
          <w:bCs/>
        </w:rPr>
      </w:pPr>
    </w:p>
    <w:p w14:paraId="7B670CBC" w14:textId="77777777" w:rsidR="00AE1ADE" w:rsidRPr="00FC2E22" w:rsidRDefault="00137041" w:rsidP="00FC2E22">
      <w:pPr>
        <w:pStyle w:val="BodyText"/>
        <w:spacing w:before="1"/>
        <w:jc w:val="both"/>
        <w:rPr>
          <w:rFonts w:asciiTheme="minorHAnsi" w:hAnsiTheme="minorHAnsi" w:cstheme="minorHAnsi"/>
          <w:sz w:val="22"/>
          <w:szCs w:val="22"/>
        </w:rPr>
      </w:pPr>
      <w:r w:rsidRPr="00FC2E22">
        <w:rPr>
          <w:rFonts w:asciiTheme="minorHAnsi" w:hAnsiTheme="minorHAnsi" w:cstheme="minorHAnsi"/>
          <w:sz w:val="22"/>
          <w:szCs w:val="22"/>
        </w:rPr>
        <w:t>Except as provided herein, conform to all requirements of the current Standard Specifications for Road and Bridge Construction. Section references are to the Standard Specifications. For chip seal applications, use an approved fog seal material applied in two passes in opposite directions at a rate of 0.05 – 0.08 gallons per square yard with a total rate of 0.10-0.16 gallons per square yard. The emulsion used for fog sealing chip application shall be diluted between 28-32%.</w:t>
      </w:r>
    </w:p>
    <w:p w14:paraId="3B607DDC" w14:textId="77777777" w:rsidR="00AE1ADE" w:rsidRPr="00FC2E22" w:rsidRDefault="00AE1ADE" w:rsidP="00FC2E22">
      <w:pPr>
        <w:pStyle w:val="BodyText"/>
        <w:spacing w:before="10"/>
        <w:jc w:val="both"/>
        <w:rPr>
          <w:rFonts w:asciiTheme="minorHAnsi" w:hAnsiTheme="minorHAnsi" w:cstheme="minorHAnsi"/>
          <w:sz w:val="22"/>
          <w:szCs w:val="22"/>
        </w:rPr>
      </w:pPr>
    </w:p>
    <w:p w14:paraId="7FC93A9C" w14:textId="77777777" w:rsidR="00AE1ADE" w:rsidRPr="00FC2E22" w:rsidRDefault="00137041" w:rsidP="00FC2E22">
      <w:pPr>
        <w:pStyle w:val="BodyText"/>
        <w:jc w:val="both"/>
        <w:rPr>
          <w:rFonts w:asciiTheme="minorHAnsi" w:hAnsiTheme="minorHAnsi" w:cstheme="minorHAnsi"/>
          <w:sz w:val="22"/>
          <w:szCs w:val="22"/>
        </w:rPr>
      </w:pPr>
      <w:r w:rsidRPr="00FC2E22">
        <w:rPr>
          <w:rFonts w:asciiTheme="minorHAnsi" w:hAnsiTheme="minorHAnsi" w:cstheme="minorHAnsi"/>
          <w:sz w:val="22"/>
          <w:szCs w:val="22"/>
        </w:rPr>
        <w:t>For all other applications, use undiluted approved fog seal material at a rate of 0.12-0.16 gallons per square yard. The recommended emulsions are to be in accordance with AASHTO M208 or M140.</w:t>
      </w:r>
    </w:p>
    <w:p w14:paraId="65DA5CC5" w14:textId="77777777" w:rsidR="00AE1ADE" w:rsidRPr="00FC2E22" w:rsidRDefault="00AE1ADE" w:rsidP="00FC2E22">
      <w:pPr>
        <w:pStyle w:val="BodyText"/>
        <w:jc w:val="both"/>
        <w:rPr>
          <w:rFonts w:asciiTheme="minorHAnsi" w:hAnsiTheme="minorHAnsi" w:cstheme="minorHAnsi"/>
          <w:sz w:val="22"/>
          <w:szCs w:val="22"/>
        </w:rPr>
      </w:pPr>
    </w:p>
    <w:p w14:paraId="0525D334" w14:textId="77777777" w:rsidR="00AE1ADE" w:rsidRPr="00FC2E22" w:rsidRDefault="00137041" w:rsidP="00FC2E22">
      <w:pPr>
        <w:pStyle w:val="BodyText"/>
        <w:jc w:val="both"/>
        <w:rPr>
          <w:rFonts w:asciiTheme="minorHAnsi" w:hAnsiTheme="minorHAnsi" w:cstheme="minorHAnsi"/>
          <w:sz w:val="22"/>
          <w:szCs w:val="22"/>
        </w:rPr>
      </w:pPr>
      <w:r w:rsidRPr="00FC2E22">
        <w:rPr>
          <w:rFonts w:asciiTheme="minorHAnsi" w:hAnsiTheme="minorHAnsi" w:cstheme="minorHAnsi"/>
          <w:sz w:val="22"/>
          <w:szCs w:val="22"/>
        </w:rPr>
        <w:t>Before applying the fog seal, sweep the chip seal or roadway to remove any loose aggregate, mud, dirt, dust, and other caked material or loose foreign material that may have accumulate on the roadway. Uniformly apply the asphalt emulsion with an asphalt distributor or approved equipment in accordance with Section 406.03.03b except apply at the rates specified herein. Contrary to section 406 of the Standard Specification, material shall maintain a temperature range of 120º to 180º F during application. The fog seal shall be applied when air temperature is at least 50 degrees F and rising and a minimum surface temperature of 70 degrees F.</w:t>
      </w:r>
    </w:p>
    <w:p w14:paraId="17241902" w14:textId="77777777" w:rsidR="00AE1ADE" w:rsidRPr="00FC2E22" w:rsidRDefault="00137041" w:rsidP="00FC2E22">
      <w:pPr>
        <w:pStyle w:val="BodyText"/>
        <w:spacing w:before="140"/>
        <w:jc w:val="both"/>
        <w:rPr>
          <w:rFonts w:asciiTheme="minorHAnsi" w:hAnsiTheme="minorHAnsi" w:cstheme="minorHAnsi"/>
          <w:sz w:val="22"/>
          <w:szCs w:val="22"/>
        </w:rPr>
      </w:pPr>
      <w:r w:rsidRPr="00FC2E22">
        <w:rPr>
          <w:rFonts w:asciiTheme="minorHAnsi" w:hAnsiTheme="minorHAnsi" w:cstheme="minorHAnsi"/>
          <w:sz w:val="22"/>
          <w:szCs w:val="22"/>
        </w:rPr>
        <w:t>Any water added to the emulsion must meet the requirements of Section 803 of the Standard Specifications. If placed over a chip/scrub seal treatment, the application shall be a minimum of 5 to a maximum of 10 calendar days after the treatment application.</w:t>
      </w:r>
    </w:p>
    <w:p w14:paraId="5EE00E28" w14:textId="77777777" w:rsidR="00AE1ADE" w:rsidRPr="00FC2E22" w:rsidRDefault="00AE1ADE" w:rsidP="00FC2E22">
      <w:pPr>
        <w:pStyle w:val="BodyText"/>
        <w:jc w:val="both"/>
        <w:rPr>
          <w:rFonts w:asciiTheme="minorHAnsi" w:hAnsiTheme="minorHAnsi" w:cstheme="minorHAnsi"/>
          <w:sz w:val="22"/>
          <w:szCs w:val="22"/>
        </w:rPr>
      </w:pPr>
    </w:p>
    <w:p w14:paraId="548C09B8" w14:textId="77777777" w:rsidR="00AE1ADE" w:rsidRPr="00FC2E22" w:rsidRDefault="00137041" w:rsidP="00FC2E22">
      <w:pPr>
        <w:pStyle w:val="BodyText"/>
        <w:jc w:val="both"/>
        <w:rPr>
          <w:rFonts w:asciiTheme="minorHAnsi" w:hAnsiTheme="minorHAnsi" w:cstheme="minorHAnsi"/>
          <w:sz w:val="22"/>
          <w:szCs w:val="22"/>
        </w:rPr>
      </w:pPr>
      <w:r w:rsidRPr="00FC2E22">
        <w:rPr>
          <w:rFonts w:asciiTheme="minorHAnsi" w:hAnsiTheme="minorHAnsi" w:cstheme="minorHAnsi"/>
          <w:sz w:val="22"/>
          <w:szCs w:val="22"/>
        </w:rPr>
        <w:t xml:space="preserve">Adjust operations as necessary and as directed by the engineer to achieve complete, uniform coverage of the application. Correct areas of incomplete coverage by hand spraying or by a second application of material as approved by the engineer. Any fog seal material applied </w:t>
      </w:r>
      <w:proofErr w:type="gramStart"/>
      <w:r w:rsidRPr="00FC2E22">
        <w:rPr>
          <w:rFonts w:asciiTheme="minorHAnsi" w:hAnsiTheme="minorHAnsi" w:cstheme="minorHAnsi"/>
          <w:sz w:val="22"/>
          <w:szCs w:val="22"/>
        </w:rPr>
        <w:t>in excess of</w:t>
      </w:r>
      <w:proofErr w:type="gramEnd"/>
      <w:r w:rsidRPr="00FC2E22">
        <w:rPr>
          <w:rFonts w:asciiTheme="minorHAnsi" w:hAnsiTheme="minorHAnsi" w:cstheme="minorHAnsi"/>
          <w:sz w:val="22"/>
          <w:szCs w:val="22"/>
        </w:rPr>
        <w:t xml:space="preserve"> the requirements shall be covered or removed with a blotter course dry sand as directed by the Engineer.</w:t>
      </w:r>
    </w:p>
    <w:p w14:paraId="1B5DB4FB" w14:textId="77777777" w:rsidR="00AE1ADE" w:rsidRPr="00FC2E22" w:rsidRDefault="00AE1ADE" w:rsidP="00FC2E22">
      <w:pPr>
        <w:pStyle w:val="BodyText"/>
        <w:jc w:val="both"/>
        <w:rPr>
          <w:rFonts w:asciiTheme="minorHAnsi" w:hAnsiTheme="minorHAnsi" w:cstheme="minorHAnsi"/>
          <w:sz w:val="22"/>
          <w:szCs w:val="22"/>
        </w:rPr>
      </w:pPr>
    </w:p>
    <w:p w14:paraId="74F4D28E" w14:textId="77777777" w:rsidR="00AE1ADE" w:rsidRPr="00FC2E22" w:rsidRDefault="00137041" w:rsidP="00FC2E22">
      <w:pPr>
        <w:pStyle w:val="BodyText"/>
        <w:jc w:val="both"/>
        <w:rPr>
          <w:rFonts w:asciiTheme="minorHAnsi" w:hAnsiTheme="minorHAnsi" w:cstheme="minorHAnsi"/>
          <w:sz w:val="22"/>
          <w:szCs w:val="22"/>
        </w:rPr>
      </w:pPr>
      <w:r w:rsidRPr="00FC2E22">
        <w:rPr>
          <w:rFonts w:asciiTheme="minorHAnsi" w:hAnsiTheme="minorHAnsi" w:cstheme="minorHAnsi"/>
          <w:sz w:val="22"/>
          <w:szCs w:val="22"/>
        </w:rPr>
        <w:t>Payment will be based on the accepted, weighed tons of diluted emulsion applied as specified.</w:t>
      </w:r>
      <w:r w:rsidR="00D34AD1" w:rsidRPr="00FC2E22">
        <w:rPr>
          <w:rFonts w:asciiTheme="minorHAnsi" w:hAnsiTheme="minorHAnsi" w:cstheme="minorHAnsi"/>
          <w:sz w:val="22"/>
          <w:szCs w:val="22"/>
        </w:rPr>
        <w:t xml:space="preserve">  </w:t>
      </w:r>
      <w:r w:rsidRPr="00FC2E22">
        <w:rPr>
          <w:rFonts w:asciiTheme="minorHAnsi" w:hAnsiTheme="minorHAnsi" w:cstheme="minorHAnsi"/>
          <w:sz w:val="22"/>
          <w:szCs w:val="22"/>
        </w:rPr>
        <w:t xml:space="preserve">Payment per ton of “Asphalt Emulsion for Fog Seal” </w:t>
      </w:r>
      <w:r w:rsidR="00D34AD1" w:rsidRPr="00FC2E22">
        <w:rPr>
          <w:rFonts w:asciiTheme="minorHAnsi" w:hAnsiTheme="minorHAnsi" w:cstheme="minorHAnsi"/>
          <w:sz w:val="22"/>
          <w:szCs w:val="22"/>
        </w:rPr>
        <w:t>shall</w:t>
      </w:r>
      <w:r w:rsidRPr="00FC2E22">
        <w:rPr>
          <w:rFonts w:asciiTheme="minorHAnsi" w:hAnsiTheme="minorHAnsi" w:cstheme="minorHAnsi"/>
          <w:sz w:val="22"/>
          <w:szCs w:val="22"/>
        </w:rPr>
        <w:t xml:space="preserve"> be full compensation for all labor, materials, and equipment necessary to prepare the surface for treatment, application of the emulsion, corrective work, and protection of the emulsion until cured. Dry sand used as a blotter course due to excessive use of fog seal will not be considered for payment. Liquid asphalt and fuel adjustments will not be considered for payment for all fog seal applications.</w:t>
      </w:r>
    </w:p>
    <w:p w14:paraId="6F3E7576" w14:textId="77777777" w:rsidR="00D34AD1" w:rsidRPr="00FC2E22" w:rsidRDefault="00D34AD1" w:rsidP="00FC2E22">
      <w:pPr>
        <w:pStyle w:val="BodyText"/>
        <w:jc w:val="both"/>
        <w:rPr>
          <w:rFonts w:asciiTheme="minorHAnsi" w:hAnsiTheme="minorHAnsi" w:cstheme="minorHAnsi"/>
          <w:sz w:val="22"/>
          <w:szCs w:val="22"/>
        </w:rPr>
      </w:pPr>
    </w:p>
    <w:p w14:paraId="4A2D3504" w14:textId="5EE2551A" w:rsidR="00AE1ADE" w:rsidRPr="00FC2E22" w:rsidRDefault="00137041" w:rsidP="00FC2E22">
      <w:pPr>
        <w:pStyle w:val="BodyText"/>
        <w:jc w:val="both"/>
        <w:rPr>
          <w:rFonts w:asciiTheme="minorHAnsi" w:hAnsiTheme="minorHAnsi" w:cstheme="minorHAnsi"/>
          <w:sz w:val="22"/>
          <w:szCs w:val="22"/>
        </w:rPr>
      </w:pPr>
      <w:r w:rsidRPr="00FC2E22">
        <w:rPr>
          <w:rFonts w:asciiTheme="minorHAnsi" w:hAnsiTheme="minorHAnsi" w:cstheme="minorHAnsi"/>
          <w:sz w:val="22"/>
          <w:szCs w:val="22"/>
        </w:rPr>
        <w:t>Application Rates of Material</w:t>
      </w:r>
      <w:r w:rsidR="00FC2E22" w:rsidRPr="00FC2E22">
        <w:rPr>
          <w:rFonts w:asciiTheme="minorHAnsi" w:hAnsiTheme="minorHAnsi" w:cstheme="minorHAnsi"/>
          <w:sz w:val="22"/>
          <w:szCs w:val="22"/>
        </w:rPr>
        <w:t>:</w:t>
      </w:r>
    </w:p>
    <w:p w14:paraId="4357ABC0" w14:textId="77777777" w:rsidR="00AE1ADE" w:rsidRPr="00FC2E22" w:rsidRDefault="00AE1ADE" w:rsidP="00FC2E22">
      <w:pPr>
        <w:pStyle w:val="BodyText"/>
        <w:spacing w:before="2"/>
        <w:jc w:val="both"/>
        <w:rPr>
          <w:rFonts w:asciiTheme="minorHAnsi" w:hAnsiTheme="minorHAnsi" w:cstheme="minorHAns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8"/>
        <w:gridCol w:w="1440"/>
        <w:gridCol w:w="1440"/>
      </w:tblGrid>
      <w:tr w:rsidR="00AE1ADE" w:rsidRPr="00FC2E22" w14:paraId="7665271A" w14:textId="77777777" w:rsidTr="00FC2E22">
        <w:trPr>
          <w:trHeight w:val="506"/>
          <w:jc w:val="center"/>
        </w:trPr>
        <w:tc>
          <w:tcPr>
            <w:tcW w:w="4608" w:type="dxa"/>
            <w:vAlign w:val="center"/>
          </w:tcPr>
          <w:p w14:paraId="55665339" w14:textId="77777777" w:rsidR="00AE1ADE" w:rsidRPr="00FC2E22" w:rsidRDefault="00137041" w:rsidP="00FC2E22">
            <w:pPr>
              <w:pStyle w:val="TableParagraph"/>
              <w:spacing w:before="0"/>
              <w:ind w:left="144" w:right="144"/>
              <w:jc w:val="left"/>
              <w:rPr>
                <w:rFonts w:asciiTheme="minorHAnsi" w:hAnsiTheme="minorHAnsi" w:cstheme="minorHAnsi"/>
                <w:b/>
              </w:rPr>
            </w:pPr>
            <w:r w:rsidRPr="00FC2E22">
              <w:rPr>
                <w:rFonts w:asciiTheme="minorHAnsi" w:hAnsiTheme="minorHAnsi" w:cstheme="minorHAnsi"/>
                <w:b/>
              </w:rPr>
              <w:t>Properties</w:t>
            </w:r>
          </w:p>
        </w:tc>
        <w:tc>
          <w:tcPr>
            <w:tcW w:w="1440" w:type="dxa"/>
            <w:vAlign w:val="center"/>
          </w:tcPr>
          <w:p w14:paraId="5193A1F3" w14:textId="77777777" w:rsidR="00AE1ADE" w:rsidRPr="00FC2E22" w:rsidRDefault="00EA35AB" w:rsidP="00FC2E22">
            <w:pPr>
              <w:pStyle w:val="TableParagraph"/>
              <w:spacing w:before="0"/>
              <w:ind w:left="0"/>
              <w:rPr>
                <w:rFonts w:asciiTheme="minorHAnsi" w:hAnsiTheme="minorHAnsi" w:cstheme="minorHAnsi"/>
                <w:b/>
              </w:rPr>
            </w:pPr>
            <w:r w:rsidRPr="00FC2E22">
              <w:rPr>
                <w:rFonts w:asciiTheme="minorHAnsi" w:hAnsiTheme="minorHAnsi" w:cstheme="minorHAnsi"/>
                <w:b/>
              </w:rPr>
              <w:t>Minimum</w:t>
            </w:r>
          </w:p>
        </w:tc>
        <w:tc>
          <w:tcPr>
            <w:tcW w:w="1440" w:type="dxa"/>
            <w:vAlign w:val="center"/>
          </w:tcPr>
          <w:p w14:paraId="27B8C4DD" w14:textId="302AB25C" w:rsidR="00AE1ADE" w:rsidRPr="00FC2E22" w:rsidRDefault="00FC2E22" w:rsidP="00FC2E22">
            <w:pPr>
              <w:pStyle w:val="TableParagraph"/>
              <w:spacing w:before="0"/>
              <w:ind w:left="0"/>
              <w:rPr>
                <w:rFonts w:asciiTheme="minorHAnsi" w:hAnsiTheme="minorHAnsi" w:cstheme="minorHAnsi"/>
                <w:b/>
              </w:rPr>
            </w:pPr>
            <w:r w:rsidRPr="00FC2E22">
              <w:rPr>
                <w:rFonts w:asciiTheme="minorHAnsi" w:hAnsiTheme="minorHAnsi" w:cstheme="minorHAnsi"/>
                <w:b/>
              </w:rPr>
              <w:t>Maximum</w:t>
            </w:r>
          </w:p>
        </w:tc>
      </w:tr>
      <w:tr w:rsidR="00AE1ADE" w:rsidRPr="00FC2E22" w14:paraId="43DC40FE" w14:textId="77777777" w:rsidTr="00FC2E22">
        <w:trPr>
          <w:trHeight w:val="576"/>
          <w:jc w:val="center"/>
        </w:trPr>
        <w:tc>
          <w:tcPr>
            <w:tcW w:w="4608" w:type="dxa"/>
            <w:vAlign w:val="center"/>
          </w:tcPr>
          <w:p w14:paraId="219A01F7" w14:textId="63F5B4E4" w:rsidR="00AE1ADE" w:rsidRPr="00FC2E22" w:rsidRDefault="00137041" w:rsidP="00FC2E22">
            <w:pPr>
              <w:pStyle w:val="TableParagraph"/>
              <w:tabs>
                <w:tab w:val="left" w:pos="1555"/>
              </w:tabs>
              <w:spacing w:before="0"/>
              <w:ind w:left="144" w:right="144"/>
              <w:jc w:val="left"/>
              <w:rPr>
                <w:rFonts w:asciiTheme="minorHAnsi" w:hAnsiTheme="minorHAnsi" w:cstheme="minorHAnsi"/>
              </w:rPr>
            </w:pPr>
            <w:r w:rsidRPr="00FC2E22">
              <w:rPr>
                <w:rFonts w:asciiTheme="minorHAnsi" w:hAnsiTheme="minorHAnsi" w:cstheme="minorHAnsi"/>
              </w:rPr>
              <w:t>Appli</w:t>
            </w:r>
            <w:r w:rsidR="00D34AD1" w:rsidRPr="00FC2E22">
              <w:rPr>
                <w:rFonts w:asciiTheme="minorHAnsi" w:hAnsiTheme="minorHAnsi" w:cstheme="minorHAnsi"/>
              </w:rPr>
              <w:t xml:space="preserve">cation rate of emulsion for </w:t>
            </w:r>
            <w:r w:rsidR="00FC2E22" w:rsidRPr="00FC2E22">
              <w:rPr>
                <w:rFonts w:asciiTheme="minorHAnsi" w:hAnsiTheme="minorHAnsi" w:cstheme="minorHAnsi"/>
              </w:rPr>
              <w:t>chip seal</w:t>
            </w:r>
            <w:r w:rsidR="00D34AD1" w:rsidRPr="00FC2E22">
              <w:rPr>
                <w:rFonts w:asciiTheme="minorHAnsi" w:hAnsiTheme="minorHAnsi" w:cstheme="minorHAnsi"/>
              </w:rPr>
              <w:t xml:space="preserve"> </w:t>
            </w:r>
            <w:r w:rsidRPr="00FC2E22">
              <w:rPr>
                <w:rFonts w:asciiTheme="minorHAnsi" w:hAnsiTheme="minorHAnsi" w:cstheme="minorHAnsi"/>
              </w:rPr>
              <w:t>Fog seal application required</w:t>
            </w:r>
            <w:r w:rsidR="00D34AD1" w:rsidRPr="00FC2E22">
              <w:rPr>
                <w:rFonts w:asciiTheme="minorHAnsi" w:hAnsiTheme="minorHAnsi" w:cstheme="minorHAnsi"/>
              </w:rPr>
              <w:t xml:space="preserve"> </w:t>
            </w:r>
            <w:r w:rsidRPr="00FC2E22">
              <w:rPr>
                <w:rFonts w:asciiTheme="minorHAnsi" w:hAnsiTheme="minorHAnsi" w:cstheme="minorHAnsi"/>
              </w:rPr>
              <w:t>in both directions</w:t>
            </w:r>
          </w:p>
        </w:tc>
        <w:tc>
          <w:tcPr>
            <w:tcW w:w="1440" w:type="dxa"/>
            <w:vAlign w:val="center"/>
          </w:tcPr>
          <w:p w14:paraId="2C4A1B67" w14:textId="77777777" w:rsidR="00AE1ADE" w:rsidRPr="00FC2E22" w:rsidRDefault="00137041" w:rsidP="00FC2E22">
            <w:pPr>
              <w:pStyle w:val="TableParagraph"/>
              <w:spacing w:before="0"/>
              <w:ind w:left="0"/>
              <w:rPr>
                <w:rFonts w:asciiTheme="minorHAnsi" w:hAnsiTheme="minorHAnsi" w:cstheme="minorHAnsi"/>
              </w:rPr>
            </w:pPr>
            <w:r w:rsidRPr="00FC2E22">
              <w:rPr>
                <w:rFonts w:asciiTheme="minorHAnsi" w:hAnsiTheme="minorHAnsi" w:cstheme="minorHAnsi"/>
              </w:rPr>
              <w:t>0.05</w:t>
            </w:r>
          </w:p>
        </w:tc>
        <w:tc>
          <w:tcPr>
            <w:tcW w:w="1440" w:type="dxa"/>
            <w:vAlign w:val="center"/>
          </w:tcPr>
          <w:p w14:paraId="3209FA83" w14:textId="77777777" w:rsidR="00AE1ADE" w:rsidRPr="00FC2E22" w:rsidRDefault="00137041" w:rsidP="00FC2E22">
            <w:pPr>
              <w:pStyle w:val="TableParagraph"/>
              <w:spacing w:before="0"/>
              <w:ind w:left="0"/>
              <w:rPr>
                <w:rFonts w:asciiTheme="minorHAnsi" w:hAnsiTheme="minorHAnsi" w:cstheme="minorHAnsi"/>
              </w:rPr>
            </w:pPr>
            <w:r w:rsidRPr="00FC2E22">
              <w:rPr>
                <w:rFonts w:asciiTheme="minorHAnsi" w:hAnsiTheme="minorHAnsi" w:cstheme="minorHAnsi"/>
              </w:rPr>
              <w:t>0.08</w:t>
            </w:r>
          </w:p>
        </w:tc>
      </w:tr>
      <w:tr w:rsidR="00AE1ADE" w:rsidRPr="00FC2E22" w14:paraId="12CE001F" w14:textId="77777777" w:rsidTr="00FC2E22">
        <w:trPr>
          <w:trHeight w:val="432"/>
          <w:jc w:val="center"/>
        </w:trPr>
        <w:tc>
          <w:tcPr>
            <w:tcW w:w="4608" w:type="dxa"/>
            <w:vAlign w:val="center"/>
          </w:tcPr>
          <w:p w14:paraId="73B61C19" w14:textId="0E582D1A" w:rsidR="00AE1ADE" w:rsidRPr="00FC2E22" w:rsidRDefault="00137041" w:rsidP="00FC2E22">
            <w:pPr>
              <w:pStyle w:val="TableParagraph"/>
              <w:spacing w:before="0"/>
              <w:ind w:left="144" w:right="144"/>
              <w:jc w:val="left"/>
              <w:rPr>
                <w:rFonts w:asciiTheme="minorHAnsi" w:hAnsiTheme="minorHAnsi" w:cstheme="minorHAnsi"/>
              </w:rPr>
            </w:pPr>
            <w:r w:rsidRPr="00FC2E22">
              <w:rPr>
                <w:rFonts w:asciiTheme="minorHAnsi" w:hAnsiTheme="minorHAnsi" w:cstheme="minorHAnsi"/>
              </w:rPr>
              <w:t xml:space="preserve">Application rate of emulsion for </w:t>
            </w:r>
            <w:r w:rsidR="00FC2E22" w:rsidRPr="00FC2E22">
              <w:rPr>
                <w:rFonts w:asciiTheme="minorHAnsi" w:hAnsiTheme="minorHAnsi" w:cstheme="minorHAnsi"/>
              </w:rPr>
              <w:t>non-chip</w:t>
            </w:r>
            <w:r w:rsidRPr="00FC2E22">
              <w:rPr>
                <w:rFonts w:asciiTheme="minorHAnsi" w:hAnsiTheme="minorHAnsi" w:cstheme="minorHAnsi"/>
              </w:rPr>
              <w:t xml:space="preserve"> seal</w:t>
            </w:r>
          </w:p>
        </w:tc>
        <w:tc>
          <w:tcPr>
            <w:tcW w:w="1440" w:type="dxa"/>
            <w:vAlign w:val="center"/>
          </w:tcPr>
          <w:p w14:paraId="2C60E464" w14:textId="77777777" w:rsidR="00AE1ADE" w:rsidRPr="00FC2E22" w:rsidRDefault="00137041" w:rsidP="00FC2E22">
            <w:pPr>
              <w:pStyle w:val="TableParagraph"/>
              <w:spacing w:before="0"/>
              <w:ind w:left="0"/>
              <w:rPr>
                <w:rFonts w:asciiTheme="minorHAnsi" w:hAnsiTheme="minorHAnsi" w:cstheme="minorHAnsi"/>
              </w:rPr>
            </w:pPr>
            <w:r w:rsidRPr="00FC2E22">
              <w:rPr>
                <w:rFonts w:asciiTheme="minorHAnsi" w:hAnsiTheme="minorHAnsi" w:cstheme="minorHAnsi"/>
              </w:rPr>
              <w:t>0.12</w:t>
            </w:r>
          </w:p>
        </w:tc>
        <w:tc>
          <w:tcPr>
            <w:tcW w:w="1440" w:type="dxa"/>
            <w:vAlign w:val="center"/>
          </w:tcPr>
          <w:p w14:paraId="1C26AD2B" w14:textId="77777777" w:rsidR="00AE1ADE" w:rsidRPr="00FC2E22" w:rsidRDefault="00137041" w:rsidP="00FC2E22">
            <w:pPr>
              <w:pStyle w:val="TableParagraph"/>
              <w:spacing w:before="0"/>
              <w:ind w:left="0"/>
              <w:rPr>
                <w:rFonts w:asciiTheme="minorHAnsi" w:hAnsiTheme="minorHAnsi" w:cstheme="minorHAnsi"/>
              </w:rPr>
            </w:pPr>
            <w:r w:rsidRPr="00FC2E22">
              <w:rPr>
                <w:rFonts w:asciiTheme="minorHAnsi" w:hAnsiTheme="minorHAnsi" w:cstheme="minorHAnsi"/>
              </w:rPr>
              <w:t>0.16</w:t>
            </w:r>
          </w:p>
        </w:tc>
      </w:tr>
      <w:tr w:rsidR="00AE1ADE" w:rsidRPr="00FC2E22" w14:paraId="36538712" w14:textId="77777777" w:rsidTr="00FC2E22">
        <w:trPr>
          <w:trHeight w:val="432"/>
          <w:jc w:val="center"/>
        </w:trPr>
        <w:tc>
          <w:tcPr>
            <w:tcW w:w="4608" w:type="dxa"/>
            <w:vAlign w:val="center"/>
          </w:tcPr>
          <w:p w14:paraId="03E77344" w14:textId="77777777" w:rsidR="00AE1ADE" w:rsidRPr="00FC2E22" w:rsidRDefault="00137041" w:rsidP="00FC2E22">
            <w:pPr>
              <w:pStyle w:val="TableParagraph"/>
              <w:spacing w:before="0"/>
              <w:ind w:left="144" w:right="144"/>
              <w:jc w:val="left"/>
              <w:rPr>
                <w:rFonts w:asciiTheme="minorHAnsi" w:hAnsiTheme="minorHAnsi" w:cstheme="minorHAnsi"/>
              </w:rPr>
            </w:pPr>
            <w:r w:rsidRPr="00FC2E22">
              <w:rPr>
                <w:rFonts w:asciiTheme="minorHAnsi" w:hAnsiTheme="minorHAnsi" w:cstheme="minorHAnsi"/>
              </w:rPr>
              <w:t>Emulsion temperature, F</w:t>
            </w:r>
          </w:p>
        </w:tc>
        <w:tc>
          <w:tcPr>
            <w:tcW w:w="1440" w:type="dxa"/>
            <w:vAlign w:val="center"/>
          </w:tcPr>
          <w:p w14:paraId="613DAE8D" w14:textId="77777777" w:rsidR="00AE1ADE" w:rsidRPr="00FC2E22" w:rsidRDefault="00137041" w:rsidP="00FC2E22">
            <w:pPr>
              <w:pStyle w:val="TableParagraph"/>
              <w:spacing w:before="0"/>
              <w:ind w:left="0"/>
              <w:rPr>
                <w:rFonts w:asciiTheme="minorHAnsi" w:hAnsiTheme="minorHAnsi" w:cstheme="minorHAnsi"/>
              </w:rPr>
            </w:pPr>
            <w:r w:rsidRPr="00FC2E22">
              <w:rPr>
                <w:rFonts w:asciiTheme="minorHAnsi" w:hAnsiTheme="minorHAnsi" w:cstheme="minorHAnsi"/>
              </w:rPr>
              <w:t>120</w:t>
            </w:r>
          </w:p>
        </w:tc>
        <w:tc>
          <w:tcPr>
            <w:tcW w:w="1440" w:type="dxa"/>
            <w:vAlign w:val="center"/>
          </w:tcPr>
          <w:p w14:paraId="165E2F91" w14:textId="77777777" w:rsidR="00AE1ADE" w:rsidRPr="00FC2E22" w:rsidRDefault="00137041" w:rsidP="00FC2E22">
            <w:pPr>
              <w:pStyle w:val="TableParagraph"/>
              <w:spacing w:before="0"/>
              <w:ind w:left="0"/>
              <w:rPr>
                <w:rFonts w:asciiTheme="minorHAnsi" w:hAnsiTheme="minorHAnsi" w:cstheme="minorHAnsi"/>
              </w:rPr>
            </w:pPr>
            <w:r w:rsidRPr="00FC2E22">
              <w:rPr>
                <w:rFonts w:asciiTheme="minorHAnsi" w:hAnsiTheme="minorHAnsi" w:cstheme="minorHAnsi"/>
              </w:rPr>
              <w:t>180</w:t>
            </w:r>
          </w:p>
        </w:tc>
      </w:tr>
    </w:tbl>
    <w:p w14:paraId="3D719CA0" w14:textId="77777777" w:rsidR="001073C4" w:rsidRPr="00FC2E22" w:rsidRDefault="001073C4" w:rsidP="00FC2E22">
      <w:pPr>
        <w:jc w:val="both"/>
        <w:rPr>
          <w:rFonts w:asciiTheme="minorHAnsi" w:hAnsiTheme="minorHAnsi" w:cstheme="minorHAnsi"/>
        </w:rPr>
      </w:pPr>
    </w:p>
    <w:sectPr w:rsidR="001073C4" w:rsidRPr="00FC2E22" w:rsidSect="00FC2E22">
      <w:headerReference w:type="default" r:id="rId6"/>
      <w:pgSz w:w="12240" w:h="15840"/>
      <w:pgMar w:top="1296" w:right="1152" w:bottom="1152" w:left="1152" w:header="15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895D8" w14:textId="77777777" w:rsidR="001077F7" w:rsidRDefault="001077F7">
      <w:r>
        <w:separator/>
      </w:r>
    </w:p>
  </w:endnote>
  <w:endnote w:type="continuationSeparator" w:id="0">
    <w:p w14:paraId="29E3A21A" w14:textId="77777777" w:rsidR="001077F7" w:rsidRDefault="0010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12EE3" w14:textId="77777777" w:rsidR="001077F7" w:rsidRDefault="001077F7">
      <w:r>
        <w:separator/>
      </w:r>
    </w:p>
  </w:footnote>
  <w:footnote w:type="continuationSeparator" w:id="0">
    <w:p w14:paraId="1E6294A4" w14:textId="77777777" w:rsidR="001077F7" w:rsidRDefault="00107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363B2" w14:textId="77777777" w:rsidR="00AE1ADE" w:rsidRDefault="00D34AD1">
    <w:pPr>
      <w:pStyle w:val="BodyText"/>
      <w:spacing w:line="14" w:lineRule="auto"/>
      <w:rPr>
        <w:sz w:val="20"/>
      </w:rPr>
    </w:pPr>
    <w:r>
      <w:rPr>
        <w:noProof/>
      </w:rPr>
      <mc:AlternateContent>
        <mc:Choice Requires="wps">
          <w:drawing>
            <wp:anchor distT="0" distB="0" distL="114300" distR="114300" simplePos="0" relativeHeight="487405056" behindDoc="1" locked="0" layoutInCell="1" allowOverlap="1" wp14:anchorId="7EA4465D" wp14:editId="7F2C6434">
              <wp:simplePos x="0" y="0"/>
              <wp:positionH relativeFrom="page">
                <wp:posOffset>6002655</wp:posOffset>
              </wp:positionH>
              <wp:positionV relativeFrom="page">
                <wp:posOffset>86995</wp:posOffset>
              </wp:positionV>
              <wp:extent cx="1691005" cy="382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D6E06" w14:textId="77777777" w:rsidR="00AE1ADE" w:rsidRDefault="00AE1ADE">
                          <w:pPr>
                            <w:spacing w:before="8" w:line="249" w:lineRule="auto"/>
                            <w:ind w:left="1451" w:hanging="24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4465D" id="_x0000_t202" coordsize="21600,21600" o:spt="202" path="m,l,21600r21600,l21600,xe">
              <v:stroke joinstyle="miter"/>
              <v:path gradientshapeok="t" o:connecttype="rect"/>
            </v:shapetype>
            <v:shape id="Text Box 2" o:spid="_x0000_s1026" type="#_x0000_t202" style="position:absolute;margin-left:472.65pt;margin-top:6.85pt;width:133.15pt;height:30.15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" filled="f" stroked="f">
              <v:textbox inset="0,0,0,0">
                <w:txbxContent>
                  <w:p w14:paraId="3D4D6E06" w14:textId="77777777" w:rsidR="00AE1ADE" w:rsidRDefault="00AE1ADE">
                    <w:pPr>
                      <w:spacing w:before="8" w:line="249" w:lineRule="auto"/>
                      <w:ind w:left="1451" w:hanging="24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487405568" behindDoc="1" locked="0" layoutInCell="1" allowOverlap="1" wp14:anchorId="650D19FF" wp14:editId="42AB3643">
              <wp:simplePos x="0" y="0"/>
              <wp:positionH relativeFrom="page">
                <wp:posOffset>78740</wp:posOffset>
              </wp:positionH>
              <wp:positionV relativeFrom="page">
                <wp:posOffset>208915</wp:posOffset>
              </wp:positionV>
              <wp:extent cx="1127125" cy="2609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07467" w14:textId="77777777" w:rsidR="00AE1ADE" w:rsidRDefault="00AE1ADE">
                          <w:pPr>
                            <w:spacing w:before="8"/>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D19FF" id="Text Box 1" o:spid="_x0000_s1027" type="#_x0000_t202" style="position:absolute;margin-left:6.2pt;margin-top:16.45pt;width:88.75pt;height:20.5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" filled="f" stroked="f">
              <v:textbox inset="0,0,0,0">
                <w:txbxContent>
                  <w:p w14:paraId="57207467" w14:textId="77777777" w:rsidR="00AE1ADE" w:rsidRDefault="00AE1ADE">
                    <w:pPr>
                      <w:spacing w:before="8"/>
                      <w:ind w:left="20"/>
                      <w:rPr>
                        <w:rFonts w:ascii="Arial"/>
                        <w:sz w:val="16"/>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DE"/>
    <w:rsid w:val="001073C4"/>
    <w:rsid w:val="001077F7"/>
    <w:rsid w:val="00137041"/>
    <w:rsid w:val="00AE1ADE"/>
    <w:rsid w:val="00C54704"/>
    <w:rsid w:val="00D34AD1"/>
    <w:rsid w:val="00EA35AB"/>
    <w:rsid w:val="00FC2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23531"/>
  <w15:docId w15:val="{236EDE69-E467-4540-BFA5-B282CC86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4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2"/>
      <w:ind w:left="215"/>
      <w:jc w:val="center"/>
    </w:pPr>
  </w:style>
  <w:style w:type="paragraph" w:styleId="Header">
    <w:name w:val="header"/>
    <w:basedOn w:val="Normal"/>
    <w:link w:val="HeaderChar"/>
    <w:uiPriority w:val="99"/>
    <w:unhideWhenUsed/>
    <w:rsid w:val="00EA35AB"/>
    <w:pPr>
      <w:tabs>
        <w:tab w:val="center" w:pos="4680"/>
        <w:tab w:val="right" w:pos="9360"/>
      </w:tabs>
    </w:pPr>
  </w:style>
  <w:style w:type="character" w:customStyle="1" w:styleId="HeaderChar">
    <w:name w:val="Header Char"/>
    <w:basedOn w:val="DefaultParagraphFont"/>
    <w:link w:val="Header"/>
    <w:uiPriority w:val="99"/>
    <w:rsid w:val="00EA35AB"/>
    <w:rPr>
      <w:rFonts w:ascii="Times New Roman" w:eastAsia="Times New Roman" w:hAnsi="Times New Roman" w:cs="Times New Roman"/>
    </w:rPr>
  </w:style>
  <w:style w:type="paragraph" w:styleId="Footer">
    <w:name w:val="footer"/>
    <w:basedOn w:val="Normal"/>
    <w:link w:val="FooterChar"/>
    <w:uiPriority w:val="99"/>
    <w:unhideWhenUsed/>
    <w:rsid w:val="00EA35AB"/>
    <w:pPr>
      <w:tabs>
        <w:tab w:val="center" w:pos="4680"/>
        <w:tab w:val="right" w:pos="9360"/>
      </w:tabs>
    </w:pPr>
  </w:style>
  <w:style w:type="character" w:customStyle="1" w:styleId="FooterChar">
    <w:name w:val="Footer Char"/>
    <w:basedOn w:val="DefaultParagraphFont"/>
    <w:link w:val="Footer"/>
    <w:uiPriority w:val="99"/>
    <w:rsid w:val="00EA35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697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B4043349-9145-4CD6-986C-AAC098030154}"/>
</file>

<file path=customXml/itemProps2.xml><?xml version="1.0" encoding="utf-8"?>
<ds:datastoreItem xmlns:ds="http://schemas.openxmlformats.org/officeDocument/2006/customXml" ds:itemID="{8DE7D707-9C73-4303-AA3A-8A43F0F353B4}"/>
</file>

<file path=customXml/itemProps3.xml><?xml version="1.0" encoding="utf-8"?>
<ds:datastoreItem xmlns:ds="http://schemas.openxmlformats.org/officeDocument/2006/customXml" ds:itemID="{EDB58E01-90F5-4ED4-AEFD-6159F8196688}"/>
</file>

<file path=docProps/app.xml><?xml version="1.0" encoding="utf-8"?>
<Properties xmlns="http://schemas.openxmlformats.org/officeDocument/2006/extended-properties" xmlns:vt="http://schemas.openxmlformats.org/officeDocument/2006/docPropsVTypes">
  <Template>Normal</Template>
  <TotalTime>112</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Mike S (KYTC)</dc:creator>
  <cp:lastModifiedBy>Vaughn, Mike S (KYTC)</cp:lastModifiedBy>
  <cp:revision>3</cp:revision>
  <dcterms:created xsi:type="dcterms:W3CDTF">2021-05-10T21:10:00Z</dcterms:created>
  <dcterms:modified xsi:type="dcterms:W3CDTF">2022-01-23T21:18:00Z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LastSaved">
    <vt:filetime>2021-05-10T00:00:00Z</vt:filetime>
  </property>
  <property fmtid="{D5CDD505-2E9C-101B-9397-08002B2CF9AE}" pid="4" name="ContentTypeId">
    <vt:lpwstr>0x0101001092B150A379CA4D82DE7B4B07768A21</vt:lpwstr>
  </property>
</Properties>
</file>